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5AE2B" w14:textId="139DEAF6" w:rsidR="00C2028F" w:rsidRPr="00DA4FF7" w:rsidRDefault="00C2028F" w:rsidP="00C2028F">
      <w:pPr>
        <w:widowControl/>
        <w:tabs>
          <w:tab w:val="right" w:pos="9639"/>
        </w:tabs>
        <w:jc w:val="left"/>
        <w:rPr>
          <w:rFonts w:ascii="Arial" w:eastAsia="ＭＳ 明朝" w:hAnsi="Arial" w:cs="Arial"/>
          <w:b/>
          <w:kern w:val="0"/>
          <w:sz w:val="28"/>
          <w:szCs w:val="21"/>
          <w:lang w:val="de-DE"/>
        </w:rPr>
      </w:pPr>
      <w:r>
        <w:rPr>
          <w:rFonts w:ascii="Arial" w:eastAsia="ＭＳ 明朝" w:hAnsi="Arial" w:cs="Arial"/>
          <w:b/>
          <w:kern w:val="0"/>
          <w:sz w:val="28"/>
          <w:szCs w:val="21"/>
          <w:lang w:val="de-DE" w:eastAsia="zh-CN"/>
        </w:rPr>
        <w:t>3GPP TSG RAN WG1 #11</w:t>
      </w:r>
      <w:r w:rsidR="000D0AE1">
        <w:rPr>
          <w:rFonts w:ascii="Arial" w:eastAsia="Malgun Gothic" w:hAnsi="Arial" w:cs="Arial"/>
          <w:b/>
          <w:kern w:val="0"/>
          <w:sz w:val="28"/>
          <w:szCs w:val="21"/>
          <w:lang w:val="de-DE" w:eastAsia="ko-KR"/>
        </w:rPr>
        <w:t>3</w:t>
      </w:r>
      <w:r>
        <w:rPr>
          <w:rFonts w:ascii="Arial" w:eastAsia="ＭＳ 明朝" w:hAnsi="Arial" w:cs="Arial"/>
          <w:b/>
          <w:kern w:val="0"/>
          <w:sz w:val="28"/>
          <w:szCs w:val="21"/>
          <w:lang w:val="de-DE" w:eastAsia="zh-CN"/>
        </w:rPr>
        <w:tab/>
      </w:r>
      <w:r w:rsidRPr="00DA4FF7">
        <w:rPr>
          <w:rFonts w:ascii="Arial" w:eastAsia="ＭＳ 明朝" w:hAnsi="Arial" w:cs="Arial"/>
          <w:b/>
          <w:kern w:val="0"/>
          <w:sz w:val="28"/>
          <w:szCs w:val="21"/>
          <w:lang w:val="de-DE" w:eastAsia="zh-CN"/>
        </w:rPr>
        <w:t>R</w:t>
      </w:r>
      <w:r w:rsidRPr="004B50DE">
        <w:rPr>
          <w:rFonts w:ascii="Arial" w:eastAsia="ＭＳ 明朝" w:hAnsi="Arial" w:cs="Arial"/>
          <w:b/>
          <w:kern w:val="0"/>
          <w:sz w:val="28"/>
          <w:szCs w:val="21"/>
          <w:lang w:val="de-DE" w:eastAsia="zh-CN"/>
        </w:rPr>
        <w:t>1-2</w:t>
      </w:r>
      <w:r w:rsidR="008F7AA9" w:rsidRPr="004B50DE">
        <w:rPr>
          <w:rFonts w:ascii="Arial" w:eastAsia="Malgun Gothic" w:hAnsi="Arial" w:cs="Arial" w:hint="eastAsia"/>
          <w:b/>
          <w:kern w:val="0"/>
          <w:sz w:val="28"/>
          <w:szCs w:val="21"/>
          <w:lang w:val="de-DE" w:eastAsia="ko-KR"/>
        </w:rPr>
        <w:t>3</w:t>
      </w:r>
      <w:r w:rsidR="00AE658F" w:rsidRPr="0021404B">
        <w:rPr>
          <w:rFonts w:ascii="Arial" w:eastAsia="Malgun Gothic" w:hAnsi="Arial" w:cs="Arial"/>
          <w:b/>
          <w:kern w:val="0"/>
          <w:sz w:val="28"/>
          <w:szCs w:val="21"/>
          <w:lang w:val="de-DE" w:eastAsia="ko-KR"/>
        </w:rPr>
        <w:t>05007</w:t>
      </w:r>
    </w:p>
    <w:p w14:paraId="2606DB68" w14:textId="77777777" w:rsidR="000D0AE1" w:rsidRPr="000D0AE1" w:rsidRDefault="000D0AE1" w:rsidP="000D0AE1">
      <w:pPr>
        <w:pStyle w:val="a3"/>
        <w:rPr>
          <w:rFonts w:ascii="Arial" w:eastAsia="ＭＳ 明朝" w:hAnsi="Arial" w:cs="Arial"/>
          <w:b/>
          <w:bCs/>
          <w:sz w:val="28"/>
          <w:szCs w:val="24"/>
          <w:lang w:val="en-GB"/>
        </w:rPr>
      </w:pPr>
      <w:r w:rsidRPr="000D0AE1">
        <w:rPr>
          <w:rFonts w:ascii="Arial" w:eastAsia="ＭＳ 明朝" w:hAnsi="Arial" w:cs="Arial"/>
          <w:b/>
          <w:bCs/>
          <w:sz w:val="28"/>
          <w:szCs w:val="24"/>
          <w:lang w:val="en-GB"/>
        </w:rPr>
        <w:t>Incheon, Korea, May 22-26, 2023</w:t>
      </w:r>
    </w:p>
    <w:p w14:paraId="793DA0D8" w14:textId="77777777" w:rsidR="00C2028F" w:rsidRDefault="00C2028F" w:rsidP="00C2028F">
      <w:pPr>
        <w:rPr>
          <w:rFonts w:ascii="Arial" w:hAnsi="Arial" w:cs="Arial"/>
        </w:rPr>
      </w:pPr>
      <w:r>
        <w:rPr>
          <w:rFonts w:ascii="Arial" w:hAnsi="Arial" w:cs="Arial"/>
          <w:b/>
        </w:rPr>
        <w:t>Source:</w:t>
      </w:r>
      <w:r>
        <w:rPr>
          <w:rFonts w:ascii="Arial" w:hAnsi="Arial" w:cs="Arial"/>
        </w:rPr>
        <w:tab/>
      </w:r>
      <w:r>
        <w:rPr>
          <w:rFonts w:ascii="Arial" w:hAnsi="Arial" w:cs="Arial"/>
        </w:rPr>
        <w:tab/>
        <w:t>KDDI Corporation</w:t>
      </w:r>
    </w:p>
    <w:p w14:paraId="4C50645F" w14:textId="7CCB3017" w:rsidR="00C2028F" w:rsidRPr="009C6DDD" w:rsidRDefault="00C2028F" w:rsidP="00C2028F">
      <w:pPr>
        <w:rPr>
          <w:rFonts w:ascii="Arial" w:eastAsiaTheme="minorEastAsia" w:hAnsi="Arial" w:cs="Arial"/>
          <w:kern w:val="0"/>
        </w:rPr>
      </w:pPr>
      <w:r>
        <w:rPr>
          <w:rFonts w:ascii="Arial" w:hAnsi="Arial" w:cs="Arial"/>
          <w:b/>
        </w:rPr>
        <w:t>Title:</w:t>
      </w:r>
      <w:r>
        <w:rPr>
          <w:rFonts w:ascii="Arial" w:hAnsi="Arial" w:cs="Arial"/>
        </w:rPr>
        <w:tab/>
      </w:r>
      <w:r>
        <w:rPr>
          <w:rFonts w:ascii="Arial" w:hAnsi="Arial" w:cs="Arial"/>
        </w:rPr>
        <w:tab/>
      </w:r>
      <w:r w:rsidR="00421E06">
        <w:rPr>
          <w:rFonts w:ascii="Arial" w:hAnsi="Arial" w:cs="Arial"/>
        </w:rPr>
        <w:t xml:space="preserve">L1 </w:t>
      </w:r>
      <w:r w:rsidR="00447167">
        <w:rPr>
          <w:rFonts w:ascii="Arial" w:hAnsi="Arial" w:cs="Arial"/>
        </w:rPr>
        <w:t>enhancements</w:t>
      </w:r>
      <w:r w:rsidR="00FC18CA">
        <w:rPr>
          <w:rFonts w:ascii="Arial" w:hAnsi="Arial" w:cs="Arial"/>
        </w:rPr>
        <w:t xml:space="preserve"> for inter-cell </w:t>
      </w:r>
      <w:r w:rsidR="00870AF8">
        <w:rPr>
          <w:rFonts w:ascii="Arial" w:hAnsi="Arial" w:cs="Arial"/>
        </w:rPr>
        <w:t>management</w:t>
      </w:r>
    </w:p>
    <w:p w14:paraId="43276B8D" w14:textId="4CB01358" w:rsidR="00C2028F" w:rsidRDefault="00C2028F" w:rsidP="00C2028F">
      <w:pPr>
        <w:rPr>
          <w:rFonts w:ascii="Arial" w:hAnsi="Arial" w:cs="Arial"/>
          <w:sz w:val="24"/>
          <w:szCs w:val="28"/>
        </w:rPr>
      </w:pPr>
      <w:r>
        <w:rPr>
          <w:rFonts w:ascii="Arial" w:hAnsi="Arial" w:cs="Arial"/>
          <w:b/>
        </w:rPr>
        <w:t>Agenda Item:</w:t>
      </w:r>
      <w:r>
        <w:rPr>
          <w:rFonts w:ascii="Arial" w:hAnsi="Arial" w:cs="Arial"/>
        </w:rPr>
        <w:tab/>
      </w:r>
      <w:r w:rsidR="004E71C2" w:rsidRPr="004E71C2">
        <w:rPr>
          <w:rFonts w:ascii="Arial" w:hAnsi="Arial" w:cs="Arial"/>
        </w:rPr>
        <w:t>9.</w:t>
      </w:r>
      <w:r w:rsidR="00C20F08">
        <w:rPr>
          <w:rFonts w:ascii="Arial" w:hAnsi="Arial" w:cs="Arial"/>
        </w:rPr>
        <w:t>1</w:t>
      </w:r>
      <w:r w:rsidR="00EE091E">
        <w:rPr>
          <w:rFonts w:ascii="Arial" w:hAnsi="Arial" w:cs="Arial"/>
        </w:rPr>
        <w:t>0</w:t>
      </w:r>
      <w:r w:rsidR="00C20F08">
        <w:rPr>
          <w:rFonts w:ascii="Arial" w:hAnsi="Arial" w:cs="Arial"/>
        </w:rPr>
        <w:t>.</w:t>
      </w:r>
      <w:r w:rsidR="00592A06">
        <w:rPr>
          <w:rFonts w:ascii="Arial" w:hAnsi="Arial" w:cs="Arial"/>
        </w:rPr>
        <w:t>1</w:t>
      </w:r>
      <w:r w:rsidR="009B7EAF">
        <w:rPr>
          <w:rFonts w:ascii="Arial" w:hAnsi="Arial" w:cs="Arial" w:hint="eastAsia"/>
        </w:rPr>
        <w:t xml:space="preserve">　</w:t>
      </w:r>
      <w:r w:rsidR="00421E06" w:rsidRPr="00421E06">
        <w:rPr>
          <w:rFonts w:ascii="Arial" w:hAnsi="Arial" w:cs="Arial"/>
        </w:rPr>
        <w:t xml:space="preserve"> </w:t>
      </w:r>
    </w:p>
    <w:p w14:paraId="28D81DCA" w14:textId="73349D4D" w:rsidR="00C2028F" w:rsidRPr="00EA5BC1" w:rsidRDefault="00C2028F" w:rsidP="00C2028F">
      <w:pPr>
        <w:pBdr>
          <w:bottom w:val="single" w:sz="4" w:space="1" w:color="auto"/>
        </w:pBdr>
        <w:rPr>
          <w:rFonts w:ascii="Arial" w:hAnsi="Arial" w:cs="Arial"/>
        </w:rPr>
      </w:pPr>
      <w:r>
        <w:rPr>
          <w:rFonts w:ascii="Arial" w:hAnsi="Arial" w:cs="Arial"/>
          <w:b/>
        </w:rPr>
        <w:t>Document for:</w:t>
      </w:r>
      <w:r>
        <w:rPr>
          <w:rFonts w:ascii="Arial" w:hAnsi="Arial" w:cs="Arial"/>
        </w:rPr>
        <w:tab/>
        <w:t>Discussion and Decision</w:t>
      </w:r>
    </w:p>
    <w:p w14:paraId="05FBA29B" w14:textId="2D493689" w:rsidR="00C2028F" w:rsidRDefault="00C2028F" w:rsidP="00EA5BC1">
      <w:pPr>
        <w:pStyle w:val="1"/>
        <w:numPr>
          <w:ilvl w:val="0"/>
          <w:numId w:val="1"/>
        </w:numPr>
        <w:spacing w:before="240"/>
        <w:rPr>
          <w:rFonts w:ascii="Arial" w:hAnsi="Arial" w:cs="Arial"/>
          <w:b/>
          <w:sz w:val="28"/>
          <w:szCs w:val="28"/>
        </w:rPr>
      </w:pPr>
      <w:r>
        <w:rPr>
          <w:rFonts w:ascii="Arial" w:hAnsi="Arial" w:cs="Arial"/>
          <w:b/>
          <w:sz w:val="28"/>
          <w:szCs w:val="28"/>
        </w:rPr>
        <w:t xml:space="preserve">Introduction </w:t>
      </w:r>
    </w:p>
    <w:p w14:paraId="0D6AFE06" w14:textId="787F5718" w:rsidR="005D1D51" w:rsidRPr="006A33E6" w:rsidRDefault="00F552C1" w:rsidP="005D1D51">
      <w:pPr>
        <w:rPr>
          <w:rFonts w:ascii="Times New Roman" w:hAnsi="Times New Roman"/>
          <w:sz w:val="24"/>
          <w:szCs w:val="24"/>
        </w:rPr>
      </w:pPr>
      <w:r w:rsidRPr="006A33E6">
        <w:rPr>
          <w:rFonts w:ascii="Times New Roman" w:hAnsi="Times New Roman"/>
          <w:sz w:val="24"/>
          <w:szCs w:val="24"/>
        </w:rPr>
        <w:t xml:space="preserve">In RAN#94-e meeting, a new Rel-18 WID of ‘Further NR mobility enhancements’ was approved and the WID was further updated in RAN#97-e </w:t>
      </w:r>
      <w:r w:rsidR="0069038E" w:rsidRPr="006A33E6">
        <w:rPr>
          <w:rFonts w:ascii="Times New Roman" w:hAnsi="Times New Roman"/>
          <w:sz w:val="24"/>
          <w:szCs w:val="24"/>
        </w:rPr>
        <w:t>meeting</w:t>
      </w:r>
      <w:r w:rsidR="0069038E">
        <w:rPr>
          <w:rFonts w:ascii="Times New Roman" w:hAnsi="Times New Roman"/>
          <w:sz w:val="24"/>
          <w:szCs w:val="24"/>
        </w:rPr>
        <w:t xml:space="preserve"> [</w:t>
      </w:r>
      <w:r w:rsidR="000A6130">
        <w:rPr>
          <w:rFonts w:ascii="Times New Roman" w:hAnsi="Times New Roman"/>
          <w:sz w:val="24"/>
          <w:szCs w:val="24"/>
        </w:rPr>
        <w:t>1</w:t>
      </w:r>
      <w:r w:rsidR="0071467F">
        <w:rPr>
          <w:rFonts w:ascii="Times New Roman" w:hAnsi="Times New Roman"/>
          <w:sz w:val="24"/>
          <w:szCs w:val="24"/>
        </w:rPr>
        <w:t>]</w:t>
      </w:r>
      <w:r w:rsidR="002F1641">
        <w:rPr>
          <w:rFonts w:ascii="Times New Roman" w:hAnsi="Times New Roman"/>
          <w:sz w:val="24"/>
          <w:szCs w:val="24"/>
        </w:rPr>
        <w:t>.</w:t>
      </w:r>
      <w:r w:rsidR="005D1D51" w:rsidRPr="006A33E6">
        <w:rPr>
          <w:rFonts w:ascii="Times New Roman" w:hAnsi="Times New Roman"/>
          <w:sz w:val="24"/>
          <w:szCs w:val="24"/>
        </w:rPr>
        <w:t xml:space="preserve"> The WI includes the following objective:</w:t>
      </w:r>
    </w:p>
    <w:tbl>
      <w:tblPr>
        <w:tblStyle w:val="a9"/>
        <w:tblW w:w="9776" w:type="dxa"/>
        <w:tblLook w:val="04A0" w:firstRow="1" w:lastRow="0" w:firstColumn="1" w:lastColumn="0" w:noHBand="0" w:noVBand="1"/>
      </w:tblPr>
      <w:tblGrid>
        <w:gridCol w:w="9776"/>
      </w:tblGrid>
      <w:tr w:rsidR="005D1D51" w:rsidRPr="005D1D51" w14:paraId="65E6A476" w14:textId="77777777" w:rsidTr="008A60A3">
        <w:tc>
          <w:tcPr>
            <w:tcW w:w="9776" w:type="dxa"/>
          </w:tcPr>
          <w:p w14:paraId="1B8C42E3" w14:textId="77777777" w:rsidR="00724678" w:rsidRPr="00891E5B" w:rsidRDefault="00724678" w:rsidP="00724678">
            <w:pPr>
              <w:numPr>
                <w:ilvl w:val="0"/>
                <w:numId w:val="16"/>
              </w:numPr>
              <w:spacing w:line="256" w:lineRule="auto"/>
              <w:rPr>
                <w:rFonts w:ascii="Times New Roman" w:hAnsi="Times New Roman"/>
                <w:kern w:val="2"/>
                <w:sz w:val="21"/>
                <w:szCs w:val="21"/>
                <w:lang w:eastAsia="zh-CN"/>
              </w:rPr>
            </w:pPr>
            <w:r w:rsidRPr="00891E5B">
              <w:rPr>
                <w:rFonts w:ascii="Times New Roman" w:hAnsi="Times New Roman"/>
                <w:kern w:val="2"/>
                <w:sz w:val="21"/>
                <w:szCs w:val="21"/>
                <w:lang w:eastAsia="zh-CN"/>
              </w:rPr>
              <w:t>To specify mechanism and procedures of L1/L2 based inter-cell mobility for mobility latency reduction:</w:t>
            </w:r>
          </w:p>
          <w:p w14:paraId="6EEEC139" w14:textId="77777777" w:rsidR="00724678" w:rsidRPr="00891E5B" w:rsidRDefault="00724678" w:rsidP="00724678">
            <w:pPr>
              <w:numPr>
                <w:ilvl w:val="0"/>
                <w:numId w:val="7"/>
              </w:numPr>
              <w:spacing w:line="256" w:lineRule="auto"/>
              <w:rPr>
                <w:rFonts w:ascii="Times New Roman" w:hAnsi="Times New Roman"/>
                <w:kern w:val="2"/>
                <w:sz w:val="21"/>
                <w:szCs w:val="21"/>
                <w:lang w:eastAsia="zh-CN"/>
              </w:rPr>
            </w:pPr>
            <w:r w:rsidRPr="00891E5B">
              <w:rPr>
                <w:rFonts w:ascii="Times New Roman" w:hAnsi="Times New Roman"/>
                <w:kern w:val="2"/>
                <w:sz w:val="21"/>
                <w:szCs w:val="21"/>
                <w:lang w:eastAsia="zh-CN"/>
              </w:rPr>
              <w:t>Configuration and maintenance for multiple candidate cells to allow fast application of configurations for candidate cells [RAN2, RAN3]</w:t>
            </w:r>
          </w:p>
          <w:p w14:paraId="5877A1D7" w14:textId="77777777" w:rsidR="00724678" w:rsidRPr="00891E5B" w:rsidRDefault="00724678" w:rsidP="00724678">
            <w:pPr>
              <w:numPr>
                <w:ilvl w:val="0"/>
                <w:numId w:val="7"/>
              </w:numPr>
              <w:spacing w:line="256" w:lineRule="auto"/>
              <w:rPr>
                <w:rFonts w:ascii="Times New Roman" w:hAnsi="Times New Roman"/>
                <w:sz w:val="21"/>
                <w:szCs w:val="21"/>
                <w:lang w:val="en-GB"/>
              </w:rPr>
            </w:pPr>
            <w:r w:rsidRPr="00891E5B">
              <w:rPr>
                <w:rFonts w:ascii="Times New Roman" w:hAnsi="Times New Roman"/>
                <w:kern w:val="2"/>
                <w:sz w:val="21"/>
                <w:szCs w:val="21"/>
                <w:lang w:eastAsia="zh-CN"/>
              </w:rPr>
              <w:t>Dynamic switch mechanism among candidate serving cells (including SpCell and SCell) for the po</w:t>
            </w:r>
            <w:r w:rsidRPr="00891E5B">
              <w:rPr>
                <w:rFonts w:ascii="Times New Roman" w:hAnsi="Times New Roman"/>
                <w:sz w:val="21"/>
                <w:szCs w:val="21"/>
                <w:lang w:val="en-GB"/>
              </w:rPr>
              <w:t xml:space="preserve">tential applicable scenarios based on L1/L2 signalling [RAN2, </w:t>
            </w:r>
            <w:r w:rsidRPr="00891E5B">
              <w:rPr>
                <w:rFonts w:ascii="Times New Roman" w:hAnsi="Times New Roman"/>
                <w:b/>
                <w:bCs/>
                <w:sz w:val="21"/>
                <w:szCs w:val="21"/>
                <w:lang w:val="en-GB"/>
              </w:rPr>
              <w:t>RAN1</w:t>
            </w:r>
            <w:r w:rsidRPr="00891E5B">
              <w:rPr>
                <w:rFonts w:ascii="Times New Roman" w:hAnsi="Times New Roman"/>
                <w:sz w:val="21"/>
                <w:szCs w:val="21"/>
                <w:lang w:val="en-GB"/>
              </w:rPr>
              <w:t>]</w:t>
            </w:r>
          </w:p>
          <w:p w14:paraId="008891F2" w14:textId="77777777" w:rsidR="00724678" w:rsidRPr="00724678" w:rsidRDefault="00724678" w:rsidP="00724678">
            <w:pPr>
              <w:numPr>
                <w:ilvl w:val="0"/>
                <w:numId w:val="7"/>
              </w:numPr>
              <w:spacing w:line="256" w:lineRule="auto"/>
              <w:rPr>
                <w:rFonts w:ascii="Times New Roman" w:hAnsi="Times New Roman"/>
                <w:sz w:val="21"/>
                <w:szCs w:val="21"/>
                <w:highlight w:val="green"/>
                <w:lang w:val="en-GB"/>
              </w:rPr>
            </w:pPr>
            <w:r w:rsidRPr="00724678">
              <w:rPr>
                <w:rFonts w:ascii="Times New Roman" w:hAnsi="Times New Roman"/>
                <w:sz w:val="21"/>
                <w:szCs w:val="21"/>
                <w:highlight w:val="green"/>
                <w:lang w:val="en-GB"/>
              </w:rPr>
              <w:t>L1 enhancements for inter-cell beam management, including L1 measurement and reporting, and beam indication [</w:t>
            </w:r>
            <w:r w:rsidRPr="00724678">
              <w:rPr>
                <w:rFonts w:ascii="Times New Roman" w:hAnsi="Times New Roman"/>
                <w:b/>
                <w:bCs/>
                <w:sz w:val="21"/>
                <w:szCs w:val="21"/>
                <w:highlight w:val="green"/>
                <w:lang w:val="en-GB"/>
              </w:rPr>
              <w:t>RAN1</w:t>
            </w:r>
            <w:r w:rsidRPr="00724678">
              <w:rPr>
                <w:rFonts w:ascii="Times New Roman" w:hAnsi="Times New Roman"/>
                <w:sz w:val="21"/>
                <w:szCs w:val="21"/>
                <w:highlight w:val="green"/>
                <w:lang w:val="en-GB"/>
              </w:rPr>
              <w:t>, RAN2]</w:t>
            </w:r>
          </w:p>
          <w:p w14:paraId="1253A66A" w14:textId="77777777" w:rsidR="00724678" w:rsidRPr="00724678" w:rsidRDefault="00724678" w:rsidP="00724678">
            <w:pPr>
              <w:numPr>
                <w:ilvl w:val="1"/>
                <w:numId w:val="7"/>
              </w:numPr>
              <w:spacing w:line="256" w:lineRule="auto"/>
              <w:rPr>
                <w:rFonts w:ascii="Times New Roman" w:hAnsi="Times New Roman"/>
                <w:i/>
                <w:sz w:val="21"/>
                <w:szCs w:val="21"/>
                <w:highlight w:val="green"/>
                <w:lang w:val="en-GB"/>
              </w:rPr>
            </w:pPr>
            <w:r w:rsidRPr="00724678">
              <w:rPr>
                <w:rFonts w:ascii="Times New Roman" w:hAnsi="Times New Roman"/>
                <w:i/>
                <w:sz w:val="21"/>
                <w:szCs w:val="21"/>
                <w:highlight w:val="green"/>
                <w:lang w:val="en-GB"/>
              </w:rPr>
              <w:t xml:space="preserve">Note 1: Early RAN2 involvement is </w:t>
            </w:r>
            <w:r w:rsidRPr="00724678">
              <w:rPr>
                <w:rFonts w:ascii="Times New Roman" w:eastAsiaTheme="minorEastAsia" w:hAnsi="Times New Roman"/>
                <w:kern w:val="2"/>
                <w:sz w:val="21"/>
                <w:szCs w:val="21"/>
                <w:highlight w:val="green"/>
                <w:lang w:val="en-GB"/>
              </w:rPr>
              <w:t>necessary</w:t>
            </w:r>
            <w:r w:rsidRPr="00724678">
              <w:rPr>
                <w:rFonts w:ascii="Times New Roman" w:hAnsi="Times New Roman"/>
                <w:i/>
                <w:sz w:val="21"/>
                <w:szCs w:val="21"/>
                <w:highlight w:val="green"/>
                <w:lang w:val="en-GB"/>
              </w:rPr>
              <w:t>, including the possibility of further clarifying the interaction between this bullet with the previous bullet</w:t>
            </w:r>
          </w:p>
          <w:p w14:paraId="2E23FE83" w14:textId="77777777" w:rsidR="00724678" w:rsidRPr="00724678" w:rsidRDefault="00724678" w:rsidP="00724678">
            <w:pPr>
              <w:numPr>
                <w:ilvl w:val="0"/>
                <w:numId w:val="7"/>
              </w:numPr>
              <w:spacing w:line="256" w:lineRule="auto"/>
              <w:rPr>
                <w:rFonts w:ascii="Times New Roman" w:hAnsi="Times New Roman"/>
                <w:sz w:val="21"/>
                <w:szCs w:val="21"/>
                <w:lang w:val="en-GB"/>
              </w:rPr>
            </w:pPr>
            <w:r w:rsidRPr="00724678">
              <w:rPr>
                <w:rFonts w:ascii="Times New Roman" w:hAnsi="Times New Roman"/>
                <w:sz w:val="21"/>
                <w:szCs w:val="21"/>
                <w:lang w:val="en-GB"/>
              </w:rPr>
              <w:t>Timing Advance management [</w:t>
            </w:r>
            <w:r w:rsidRPr="00724678">
              <w:rPr>
                <w:rFonts w:ascii="Times New Roman" w:hAnsi="Times New Roman"/>
                <w:b/>
                <w:bCs/>
                <w:sz w:val="21"/>
                <w:szCs w:val="21"/>
                <w:lang w:val="en-GB"/>
              </w:rPr>
              <w:t>RAN1</w:t>
            </w:r>
            <w:r w:rsidRPr="00724678">
              <w:rPr>
                <w:rFonts w:ascii="Times New Roman" w:hAnsi="Times New Roman"/>
                <w:sz w:val="21"/>
                <w:szCs w:val="21"/>
                <w:lang w:val="en-GB"/>
              </w:rPr>
              <w:t>, RAN2]</w:t>
            </w:r>
          </w:p>
          <w:p w14:paraId="35E7A9F1" w14:textId="77777777" w:rsidR="00724678" w:rsidRPr="00891E5B" w:rsidRDefault="00724678" w:rsidP="00724678">
            <w:pPr>
              <w:numPr>
                <w:ilvl w:val="0"/>
                <w:numId w:val="7"/>
              </w:numPr>
              <w:spacing w:line="256" w:lineRule="auto"/>
              <w:rPr>
                <w:rFonts w:ascii="Times New Roman" w:hAnsi="Times New Roman"/>
                <w:sz w:val="21"/>
                <w:szCs w:val="21"/>
                <w:lang w:val="en-GB"/>
              </w:rPr>
            </w:pPr>
            <w:r w:rsidRPr="00891E5B">
              <w:rPr>
                <w:rFonts w:ascii="Times New Roman" w:hAnsi="Times New Roman"/>
                <w:sz w:val="21"/>
                <w:szCs w:val="21"/>
                <w:lang w:val="en-GB"/>
              </w:rPr>
              <w:t>CU-DU interface signaling to support L1/L2 mobility, if needed [RAN3]</w:t>
            </w:r>
          </w:p>
          <w:p w14:paraId="136F432E" w14:textId="77777777" w:rsidR="00724678" w:rsidRPr="00891E5B" w:rsidRDefault="00724678" w:rsidP="00724678">
            <w:pPr>
              <w:rPr>
                <w:rFonts w:ascii="Times New Roman" w:hAnsi="Times New Roman"/>
                <w:sz w:val="21"/>
                <w:szCs w:val="21"/>
                <w:lang w:val="en-GB"/>
              </w:rPr>
            </w:pPr>
          </w:p>
          <w:p w14:paraId="2E70F58F" w14:textId="77777777" w:rsidR="00724678" w:rsidRPr="00891E5B" w:rsidRDefault="00724678" w:rsidP="00724678">
            <w:pPr>
              <w:ind w:left="720"/>
              <w:rPr>
                <w:rFonts w:ascii="Times New Roman" w:hAnsi="Times New Roman"/>
                <w:i/>
                <w:sz w:val="21"/>
                <w:szCs w:val="21"/>
                <w:lang w:val="en-GB"/>
              </w:rPr>
            </w:pPr>
            <w:r w:rsidRPr="00891E5B">
              <w:rPr>
                <w:rFonts w:ascii="Times New Roman" w:hAnsi="Times New Roman"/>
                <w:i/>
                <w:sz w:val="21"/>
                <w:szCs w:val="21"/>
                <w:lang w:val="en-GB"/>
              </w:rPr>
              <w:t>Note 2: FR2 specific enhancements are not precluded, if any.</w:t>
            </w:r>
          </w:p>
          <w:p w14:paraId="3E892B1E" w14:textId="77777777" w:rsidR="00724678" w:rsidRPr="00891E5B" w:rsidRDefault="00724678" w:rsidP="00724678">
            <w:pPr>
              <w:ind w:left="720"/>
              <w:rPr>
                <w:rFonts w:ascii="Times New Roman" w:hAnsi="Times New Roman"/>
                <w:i/>
                <w:sz w:val="21"/>
                <w:szCs w:val="21"/>
                <w:lang w:val="en-GB"/>
              </w:rPr>
            </w:pPr>
            <w:r w:rsidRPr="00891E5B">
              <w:rPr>
                <w:rFonts w:ascii="Times New Roman" w:hAnsi="Times New Roman"/>
                <w:i/>
                <w:sz w:val="21"/>
                <w:szCs w:val="21"/>
                <w:lang w:val="en-GB"/>
              </w:rPr>
              <w:t>Note 3: The procedure of L1/L2 based inter-cell mobility are applicable to the following scenarios:</w:t>
            </w:r>
          </w:p>
          <w:p w14:paraId="2F47F245"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Standalone, CA and NR-DC case with serving cell change within one CG</w:t>
            </w:r>
          </w:p>
          <w:p w14:paraId="762608C5"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Intra-DU case and intra-CU inter-DU case (applicable for Standalone and CA: no new RAN interfaces are expected)</w:t>
            </w:r>
          </w:p>
          <w:p w14:paraId="2C2B6740" w14:textId="77777777" w:rsidR="00724678" w:rsidRPr="00891E5B" w:rsidRDefault="00724678" w:rsidP="00724678">
            <w:pPr>
              <w:numPr>
                <w:ilvl w:val="2"/>
                <w:numId w:val="17"/>
              </w:numPr>
              <w:spacing w:line="256" w:lineRule="auto"/>
              <w:ind w:left="1443"/>
              <w:rPr>
                <w:rFonts w:ascii="Times New Roman" w:hAnsi="Times New Roman"/>
                <w:i/>
                <w:sz w:val="21"/>
                <w:szCs w:val="21"/>
                <w:lang w:val="en-GB"/>
              </w:rPr>
            </w:pPr>
            <w:r w:rsidRPr="00891E5B">
              <w:rPr>
                <w:rFonts w:ascii="Times New Roman" w:hAnsi="Times New Roman"/>
                <w:i/>
                <w:sz w:val="21"/>
                <w:szCs w:val="21"/>
                <w:lang w:val="en-GB"/>
              </w:rPr>
              <w:t>Both intra-frequency and inter-frequency</w:t>
            </w:r>
          </w:p>
          <w:p w14:paraId="25564186" w14:textId="77777777" w:rsidR="00334991" w:rsidRDefault="00724678" w:rsidP="00334991">
            <w:pPr>
              <w:numPr>
                <w:ilvl w:val="2"/>
                <w:numId w:val="17"/>
              </w:numPr>
              <w:spacing w:line="256" w:lineRule="auto"/>
              <w:ind w:left="1443"/>
              <w:rPr>
                <w:rFonts w:ascii="Times New Roman" w:hAnsi="Times New Roman"/>
                <w:i/>
                <w:sz w:val="21"/>
                <w:szCs w:val="21"/>
              </w:rPr>
            </w:pPr>
            <w:r w:rsidRPr="00891E5B">
              <w:rPr>
                <w:rFonts w:ascii="Times New Roman" w:hAnsi="Times New Roman"/>
                <w:i/>
                <w:sz w:val="21"/>
                <w:szCs w:val="21"/>
              </w:rPr>
              <w:t>Both FR1 and FR2</w:t>
            </w:r>
          </w:p>
          <w:p w14:paraId="14AA575F" w14:textId="6631F378" w:rsidR="005D1D51" w:rsidRPr="00334991" w:rsidRDefault="00724678" w:rsidP="00334991">
            <w:pPr>
              <w:numPr>
                <w:ilvl w:val="2"/>
                <w:numId w:val="17"/>
              </w:numPr>
              <w:spacing w:line="256" w:lineRule="auto"/>
              <w:ind w:left="1443"/>
              <w:rPr>
                <w:rFonts w:ascii="Times New Roman" w:hAnsi="Times New Roman"/>
                <w:i/>
                <w:sz w:val="21"/>
                <w:szCs w:val="21"/>
              </w:rPr>
            </w:pPr>
            <w:r w:rsidRPr="00334991">
              <w:rPr>
                <w:rFonts w:ascii="Times New Roman" w:hAnsi="Times New Roman"/>
                <w:i/>
                <w:szCs w:val="21"/>
                <w:lang w:val="en-GB"/>
              </w:rPr>
              <w:t>Source and target cells may be synchronized or non-synchronized</w:t>
            </w:r>
          </w:p>
        </w:tc>
      </w:tr>
    </w:tbl>
    <w:p w14:paraId="5C40319C" w14:textId="77777777" w:rsidR="005D1D51" w:rsidRPr="006A33E6" w:rsidRDefault="005D1D51" w:rsidP="005D1D51">
      <w:pPr>
        <w:spacing w:before="240"/>
        <w:rPr>
          <w:rFonts w:ascii="Times New Roman" w:hAnsi="Times New Roman"/>
          <w:sz w:val="24"/>
          <w:szCs w:val="24"/>
        </w:rPr>
      </w:pPr>
      <w:r w:rsidRPr="006A33E6">
        <w:rPr>
          <w:rFonts w:ascii="Times New Roman" w:hAnsi="Times New Roman"/>
          <w:sz w:val="24"/>
          <w:szCs w:val="24"/>
        </w:rPr>
        <w:t>The WI also includes corresponding justification point:</w:t>
      </w:r>
    </w:p>
    <w:tbl>
      <w:tblPr>
        <w:tblStyle w:val="a9"/>
        <w:tblW w:w="9776" w:type="dxa"/>
        <w:tblLook w:val="04A0" w:firstRow="1" w:lastRow="0" w:firstColumn="1" w:lastColumn="0" w:noHBand="0" w:noVBand="1"/>
      </w:tblPr>
      <w:tblGrid>
        <w:gridCol w:w="9776"/>
      </w:tblGrid>
      <w:tr w:rsidR="005D1D51" w:rsidRPr="005D1D51" w14:paraId="3C251F7C" w14:textId="77777777" w:rsidTr="008A60A3">
        <w:tc>
          <w:tcPr>
            <w:tcW w:w="9776" w:type="dxa"/>
          </w:tcPr>
          <w:p w14:paraId="25BC1959" w14:textId="7DD4CAC8" w:rsidR="00E2355D" w:rsidRPr="00E2355D" w:rsidRDefault="005D1D51" w:rsidP="00E2355D">
            <w:pPr>
              <w:overflowPunct w:val="0"/>
              <w:autoSpaceDE w:val="0"/>
              <w:autoSpaceDN w:val="0"/>
              <w:adjustRightInd w:val="0"/>
              <w:textAlignment w:val="baseline"/>
              <w:rPr>
                <w:rFonts w:ascii="Times New Roman" w:hAnsi="Times New Roman"/>
                <w:kern w:val="2"/>
                <w:sz w:val="21"/>
              </w:rPr>
            </w:pPr>
            <w:r w:rsidRPr="005D1D51">
              <w:rPr>
                <w:rFonts w:ascii="Times New Roman" w:hAnsi="Times New Roman"/>
                <w:kern w:val="2"/>
                <w:sz w:val="21"/>
              </w:rPr>
              <w:t>When the UE moves from the</w:t>
            </w:r>
            <w:r w:rsidRPr="005D1D51">
              <w:rPr>
                <w:rFonts w:ascii="Times New Roman" w:hAnsi="Times New Roman" w:hint="eastAsia"/>
                <w:kern w:val="2"/>
                <w:sz w:val="21"/>
              </w:rPr>
              <w:t xml:space="preserve"> </w:t>
            </w:r>
            <w:r w:rsidRPr="005D1D51">
              <w:rPr>
                <w:rFonts w:ascii="Times New Roman" w:hAnsi="Times New Roman"/>
                <w:kern w:val="2"/>
                <w:sz w:val="21"/>
              </w:rPr>
              <w:t>coverage area of one cell to another cell, at some point a serving cell change needs to be performed. Currently</w:t>
            </w:r>
            <w:r w:rsidRPr="005D1D51">
              <w:rPr>
                <w:rFonts w:ascii="Times New Roman" w:hAnsi="Times New Roman" w:hint="eastAsia"/>
                <w:kern w:val="2"/>
                <w:sz w:val="21"/>
              </w:rPr>
              <w:t xml:space="preserve"> </w:t>
            </w:r>
            <w:r w:rsidRPr="005D1D51">
              <w:rPr>
                <w:rFonts w:ascii="Times New Roman" w:hAnsi="Times New Roman"/>
                <w:kern w:val="2"/>
                <w:sz w:val="21"/>
              </w:rPr>
              <w:t>serving cell change is triggered by L3 measurements and is done by RRC signalling triggered Reconfiguration</w:t>
            </w:r>
            <w:r w:rsidRPr="005D1D51">
              <w:rPr>
                <w:rFonts w:ascii="Times New Roman" w:hAnsi="Times New Roman" w:hint="eastAsia"/>
                <w:kern w:val="2"/>
                <w:sz w:val="21"/>
              </w:rPr>
              <w:t xml:space="preserve"> </w:t>
            </w:r>
            <w:r w:rsidRPr="005D1D51">
              <w:rPr>
                <w:rFonts w:ascii="Times New Roman" w:hAnsi="Times New Roman"/>
                <w:kern w:val="2"/>
                <w:sz w:val="21"/>
              </w:rPr>
              <w:t>with Synchronisation for change of PCell and PSCell, as well as release add for SCells when applicable. All cases involve</w:t>
            </w:r>
            <w:r w:rsidRPr="005D1D51">
              <w:rPr>
                <w:rFonts w:ascii="Times New Roman" w:hAnsi="Times New Roman" w:hint="eastAsia"/>
                <w:kern w:val="2"/>
                <w:sz w:val="21"/>
              </w:rPr>
              <w:t xml:space="preserve"> </w:t>
            </w:r>
            <w:r w:rsidRPr="005D1D51">
              <w:rPr>
                <w:rFonts w:ascii="Times New Roman" w:hAnsi="Times New Roman"/>
                <w:kern w:val="2"/>
                <w:sz w:val="21"/>
              </w:rPr>
              <w:t xml:space="preserve">complete L2 (and L1) resets, leading to longer latency, larger overhead and </w:t>
            </w:r>
            <w:r w:rsidRPr="005D1D51">
              <w:rPr>
                <w:rFonts w:ascii="Times New Roman" w:hAnsi="Times New Roman"/>
                <w:kern w:val="2"/>
                <w:sz w:val="21"/>
              </w:rPr>
              <w:lastRenderedPageBreak/>
              <w:t>longer interruption time than</w:t>
            </w:r>
            <w:r w:rsidRPr="005D1D51">
              <w:rPr>
                <w:rFonts w:ascii="Times New Roman" w:hAnsi="Times New Roman" w:hint="eastAsia"/>
                <w:kern w:val="2"/>
                <w:sz w:val="21"/>
              </w:rPr>
              <w:t xml:space="preserve"> </w:t>
            </w:r>
            <w:r w:rsidRPr="005D1D51">
              <w:rPr>
                <w:rFonts w:ascii="Times New Roman" w:hAnsi="Times New Roman"/>
                <w:kern w:val="2"/>
                <w:sz w:val="21"/>
              </w:rPr>
              <w:t>beam switch mobility. The goal of L1/L2 mobility enhancements is to enable a serving cell change via</w:t>
            </w:r>
            <w:r w:rsidRPr="005D1D51">
              <w:rPr>
                <w:rFonts w:ascii="Times New Roman" w:hAnsi="Times New Roman" w:hint="eastAsia"/>
                <w:kern w:val="2"/>
                <w:sz w:val="21"/>
              </w:rPr>
              <w:t xml:space="preserve"> </w:t>
            </w:r>
            <w:r w:rsidRPr="005D1D51">
              <w:rPr>
                <w:rFonts w:ascii="Times New Roman" w:hAnsi="Times New Roman"/>
                <w:kern w:val="2"/>
                <w:sz w:val="21"/>
              </w:rPr>
              <w:t>L1/L2 signalling, in order to reduce the latency, overhead and interruption time.</w:t>
            </w:r>
          </w:p>
        </w:tc>
      </w:tr>
    </w:tbl>
    <w:p w14:paraId="799D7C9F" w14:textId="484828ED" w:rsidR="005D1D51" w:rsidRPr="004D4717" w:rsidRDefault="005D1D51" w:rsidP="00542449">
      <w:pPr>
        <w:rPr>
          <w:rFonts w:ascii="Times New Roman" w:hAnsi="Times New Roman"/>
          <w:sz w:val="24"/>
          <w:szCs w:val="24"/>
        </w:rPr>
      </w:pPr>
      <w:r w:rsidRPr="006A33E6">
        <w:rPr>
          <w:rFonts w:ascii="Times New Roman" w:hAnsi="Times New Roman"/>
          <w:sz w:val="24"/>
          <w:szCs w:val="24"/>
        </w:rPr>
        <w:lastRenderedPageBreak/>
        <w:t xml:space="preserve">This contribution discusses </w:t>
      </w:r>
      <w:r w:rsidR="00BC3F56" w:rsidRPr="006A33E6">
        <w:rPr>
          <w:rFonts w:ascii="Times New Roman" w:hAnsi="Times New Roman"/>
          <w:sz w:val="24"/>
          <w:szCs w:val="24"/>
        </w:rPr>
        <w:t>L1 enhancements for inter-cell beam management</w:t>
      </w:r>
      <w:r w:rsidR="00542449" w:rsidRPr="006A33E6">
        <w:rPr>
          <w:rFonts w:ascii="Times New Roman" w:hAnsi="Times New Roman" w:hint="eastAsia"/>
          <w:sz w:val="24"/>
          <w:szCs w:val="24"/>
        </w:rPr>
        <w:t xml:space="preserve"> </w:t>
      </w:r>
      <w:r w:rsidRPr="006A33E6">
        <w:rPr>
          <w:rFonts w:ascii="Times New Roman" w:hAnsi="Times New Roman"/>
          <w:sz w:val="24"/>
          <w:szCs w:val="24"/>
        </w:rPr>
        <w:t xml:space="preserve">aspects of </w:t>
      </w:r>
      <w:r w:rsidR="00AC1646" w:rsidRPr="004D4717">
        <w:rPr>
          <w:rFonts w:ascii="Times New Roman" w:hAnsi="Times New Roman"/>
          <w:sz w:val="24"/>
          <w:szCs w:val="24"/>
        </w:rPr>
        <w:t>Layer 1/Layer 2 (L1/L2)-triggered mobility (LTM)</w:t>
      </w:r>
      <w:r w:rsidR="002F474E">
        <w:rPr>
          <w:rFonts w:ascii="Times New Roman" w:hAnsi="Times New Roman"/>
          <w:sz w:val="24"/>
          <w:szCs w:val="24"/>
        </w:rPr>
        <w:t xml:space="preserve"> </w:t>
      </w:r>
      <w:r w:rsidR="002A0294">
        <w:rPr>
          <w:rFonts w:ascii="Times New Roman" w:hAnsi="Times New Roman"/>
          <w:sz w:val="24"/>
          <w:szCs w:val="24"/>
        </w:rPr>
        <w:t>and provide our</w:t>
      </w:r>
      <w:r w:rsidR="00A80AEA">
        <w:rPr>
          <w:rFonts w:ascii="Times New Roman" w:hAnsi="Times New Roman"/>
          <w:sz w:val="24"/>
          <w:szCs w:val="24"/>
        </w:rPr>
        <w:t xml:space="preserve"> views </w:t>
      </w:r>
      <w:r w:rsidR="002F474E">
        <w:rPr>
          <w:rFonts w:ascii="Times New Roman" w:hAnsi="Times New Roman"/>
          <w:sz w:val="24"/>
          <w:szCs w:val="24"/>
        </w:rPr>
        <w:t xml:space="preserve">on </w:t>
      </w:r>
      <w:r w:rsidR="002A0294">
        <w:rPr>
          <w:rFonts w:ascii="Times New Roman" w:hAnsi="Times New Roman"/>
          <w:sz w:val="24"/>
          <w:szCs w:val="24"/>
        </w:rPr>
        <w:t xml:space="preserve">the </w:t>
      </w:r>
      <w:r w:rsidR="002F474E">
        <w:rPr>
          <w:rFonts w:ascii="Times New Roman" w:hAnsi="Times New Roman"/>
          <w:sz w:val="24"/>
          <w:szCs w:val="24"/>
        </w:rPr>
        <w:t>open items</w:t>
      </w:r>
      <w:r w:rsidR="00AC1646" w:rsidRPr="004D4717">
        <w:rPr>
          <w:rFonts w:ascii="Times New Roman" w:hAnsi="Times New Roman"/>
          <w:sz w:val="24"/>
          <w:szCs w:val="24"/>
        </w:rPr>
        <w:t>.</w:t>
      </w:r>
    </w:p>
    <w:p w14:paraId="16FAF677" w14:textId="77777777" w:rsidR="000700A1" w:rsidRDefault="000700A1" w:rsidP="00C2028F">
      <w:pPr>
        <w:rPr>
          <w:rFonts w:ascii="Times New Roman" w:hAnsi="Times New Roman"/>
        </w:rPr>
      </w:pPr>
    </w:p>
    <w:p w14:paraId="7C9D7A39" w14:textId="77777777" w:rsidR="00C2028F" w:rsidRDefault="00C2028F" w:rsidP="00C2028F">
      <w:pPr>
        <w:pStyle w:val="1"/>
        <w:numPr>
          <w:ilvl w:val="0"/>
          <w:numId w:val="1"/>
        </w:numPr>
        <w:rPr>
          <w:rFonts w:ascii="Arial" w:hAnsi="Arial" w:cs="Arial"/>
          <w:b/>
          <w:sz w:val="28"/>
          <w:szCs w:val="28"/>
        </w:rPr>
      </w:pPr>
      <w:r>
        <w:rPr>
          <w:rFonts w:ascii="Arial" w:hAnsi="Arial" w:cs="Arial"/>
          <w:b/>
          <w:sz w:val="28"/>
          <w:szCs w:val="28"/>
        </w:rPr>
        <w:t xml:space="preserve">Discussion </w:t>
      </w:r>
    </w:p>
    <w:p w14:paraId="0CC9DF4F" w14:textId="77777777" w:rsidR="000221B0" w:rsidRDefault="005966EA" w:rsidP="000221B0">
      <w:pPr>
        <w:pStyle w:val="a7"/>
        <w:widowControl/>
        <w:ind w:leftChars="0" w:left="0"/>
        <w:contextualSpacing/>
        <w:jc w:val="left"/>
        <w:rPr>
          <w:rFonts w:ascii="Times New Roman" w:hAnsi="Times New Roman"/>
          <w:sz w:val="24"/>
          <w:szCs w:val="24"/>
        </w:rPr>
      </w:pPr>
      <w:r w:rsidRPr="005966EA">
        <w:rPr>
          <w:rFonts w:ascii="Times New Roman" w:hAnsi="Times New Roman" w:hint="eastAsia"/>
          <w:b/>
          <w:bCs/>
          <w:sz w:val="24"/>
          <w:szCs w:val="24"/>
          <w:u w:val="single"/>
        </w:rPr>
        <w:t>L1 measurement</w:t>
      </w:r>
      <w:r w:rsidRPr="005966EA">
        <w:rPr>
          <w:rFonts w:ascii="Times New Roman" w:hAnsi="Times New Roman" w:hint="eastAsia"/>
          <w:b/>
          <w:bCs/>
          <w:sz w:val="24"/>
          <w:szCs w:val="24"/>
          <w:u w:val="single"/>
        </w:rPr>
        <w:t>：</w:t>
      </w:r>
      <w:r w:rsidRPr="005966EA">
        <w:rPr>
          <w:rFonts w:ascii="Times New Roman" w:hAnsi="Times New Roman"/>
          <w:b/>
          <w:bCs/>
          <w:sz w:val="24"/>
          <w:szCs w:val="24"/>
          <w:u w:val="single"/>
        </w:rPr>
        <w:t>Measurement RS</w:t>
      </w:r>
      <w:r w:rsidR="000221B0" w:rsidRPr="000221B0">
        <w:rPr>
          <w:rFonts w:ascii="Times New Roman" w:hAnsi="Times New Roman"/>
          <w:sz w:val="24"/>
          <w:szCs w:val="24"/>
        </w:rPr>
        <w:t xml:space="preserve"> </w:t>
      </w:r>
    </w:p>
    <w:p w14:paraId="041C9735" w14:textId="6217A0D4" w:rsidR="000221B0" w:rsidRDefault="000221B0" w:rsidP="000221B0">
      <w:pPr>
        <w:pStyle w:val="a7"/>
        <w:widowControl/>
        <w:ind w:leftChars="0" w:left="0"/>
        <w:contextualSpacing/>
        <w:jc w:val="left"/>
        <w:rPr>
          <w:rFonts w:ascii="Times New Roman" w:hAnsi="Times New Roman"/>
          <w:sz w:val="24"/>
          <w:szCs w:val="24"/>
        </w:rPr>
      </w:pPr>
      <w:r>
        <w:rPr>
          <w:rFonts w:ascii="Times New Roman" w:hAnsi="Times New Roman"/>
          <w:sz w:val="24"/>
          <w:szCs w:val="24"/>
        </w:rPr>
        <w:t xml:space="preserve">We did not have a consensus on the </w:t>
      </w:r>
      <w:r>
        <w:rPr>
          <w:rFonts w:ascii="Times New Roman" w:hAnsi="Times New Roman" w:hint="eastAsia"/>
          <w:sz w:val="24"/>
          <w:szCs w:val="24"/>
        </w:rPr>
        <w:t>f</w:t>
      </w:r>
      <w:r>
        <w:rPr>
          <w:rFonts w:ascii="Times New Roman" w:hAnsi="Times New Roman"/>
          <w:sz w:val="24"/>
          <w:szCs w:val="24"/>
        </w:rPr>
        <w:t>ollowing</w:t>
      </w:r>
      <w:r>
        <w:rPr>
          <w:rFonts w:ascii="Times New Roman" w:hAnsi="Times New Roman"/>
          <w:sz w:val="24"/>
          <w:szCs w:val="24"/>
        </w:rPr>
        <w:t xml:space="preserve"> proposal at RAN1#112 and this item was postponed to the next meeting, but we did not discuss this item at RAN1#112bis-e due to the lack of time</w:t>
      </w:r>
      <w:r w:rsidR="00381DBD">
        <w:rPr>
          <w:rFonts w:ascii="Times New Roman" w:hAnsi="Times New Roman"/>
          <w:sz w:val="24"/>
          <w:szCs w:val="24"/>
        </w:rPr>
        <w:t xml:space="preserve"> [2]</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8A6F44" w14:paraId="4CAFEAF4" w14:textId="77777777" w:rsidTr="000221B0">
        <w:tc>
          <w:tcPr>
            <w:tcW w:w="9736" w:type="dxa"/>
            <w:tcBorders>
              <w:top w:val="single" w:sz="4" w:space="0" w:color="auto"/>
              <w:left w:val="single" w:sz="4" w:space="0" w:color="auto"/>
              <w:bottom w:val="single" w:sz="4" w:space="0" w:color="auto"/>
              <w:right w:val="single" w:sz="4" w:space="0" w:color="auto"/>
            </w:tcBorders>
            <w:hideMark/>
          </w:tcPr>
          <w:p w14:paraId="05928CB7" w14:textId="77777777" w:rsidR="008A6F44" w:rsidRPr="005A2C67" w:rsidRDefault="008A6F44" w:rsidP="00A4080A">
            <w:pPr>
              <w:widowControl/>
              <w:snapToGrid w:val="0"/>
              <w:spacing w:line="360" w:lineRule="auto"/>
              <w:jc w:val="left"/>
              <w:rPr>
                <w:rFonts w:ascii="Times" w:eastAsia="Batang" w:hAnsi="Times"/>
                <w:b/>
                <w:bCs/>
                <w:kern w:val="0"/>
                <w:szCs w:val="21"/>
                <w:lang w:eastAsia="en-US"/>
              </w:rPr>
            </w:pPr>
            <w:r w:rsidRPr="005A2C67">
              <w:rPr>
                <w:rFonts w:ascii="Times" w:eastAsia="Batang" w:hAnsi="Times"/>
                <w:b/>
                <w:bCs/>
                <w:kern w:val="0"/>
                <w:szCs w:val="21"/>
                <w:lang w:eastAsia="en-US"/>
              </w:rPr>
              <w:t>[Conclusion at RAN1#112]</w:t>
            </w:r>
          </w:p>
          <w:p w14:paraId="4F0E5399" w14:textId="77777777" w:rsidR="00DF2685" w:rsidRPr="00DF2685" w:rsidRDefault="00DF2685" w:rsidP="00DF2685">
            <w:pPr>
              <w:widowControl/>
              <w:numPr>
                <w:ilvl w:val="0"/>
                <w:numId w:val="19"/>
              </w:numPr>
              <w:tabs>
                <w:tab w:val="num" w:pos="720"/>
              </w:tabs>
              <w:snapToGrid w:val="0"/>
              <w:spacing w:line="360" w:lineRule="auto"/>
              <w:jc w:val="left"/>
              <w:rPr>
                <w:rFonts w:ascii="Times New Roman" w:hAnsi="Times New Roman"/>
              </w:rPr>
            </w:pPr>
            <w:r w:rsidRPr="00DF2685">
              <w:rPr>
                <w:rFonts w:ascii="Times New Roman" w:hAnsi="Times New Roman" w:hint="eastAsia"/>
                <w:highlight w:val="yellow"/>
                <w:lang w:val="en-GB"/>
              </w:rPr>
              <w:t>[Working assumption:</w:t>
            </w:r>
            <w:r w:rsidRPr="00DF2685">
              <w:rPr>
                <w:rFonts w:ascii="Times New Roman" w:hAnsi="Times New Roman" w:hint="eastAsia"/>
                <w:lang w:val="en-GB"/>
              </w:rPr>
              <w:t xml:space="preserve"> CSI-RS is introduced for L1-RSRP measurement from RAN1 point of view</w:t>
            </w:r>
          </w:p>
          <w:p w14:paraId="73A9E786" w14:textId="77777777" w:rsidR="00DF2685" w:rsidRPr="00DF2685" w:rsidRDefault="00DF2685" w:rsidP="001A32B8">
            <w:pPr>
              <w:widowControl/>
              <w:numPr>
                <w:ilvl w:val="0"/>
                <w:numId w:val="22"/>
              </w:numPr>
              <w:tabs>
                <w:tab w:val="clear" w:pos="0"/>
                <w:tab w:val="num" w:pos="595"/>
              </w:tabs>
              <w:snapToGrid w:val="0"/>
              <w:spacing w:line="360" w:lineRule="auto"/>
              <w:ind w:firstLineChars="148" w:firstLine="311"/>
              <w:jc w:val="left"/>
              <w:rPr>
                <w:rFonts w:ascii="Times New Roman" w:hAnsi="Times New Roman"/>
              </w:rPr>
            </w:pPr>
            <w:r w:rsidRPr="00DF2685">
              <w:rPr>
                <w:rFonts w:ascii="Times New Roman" w:hAnsi="Times New Roman" w:hint="eastAsia"/>
                <w:lang w:val="en-GB"/>
              </w:rPr>
              <w:t>Intra- and inter- frequency is supported</w:t>
            </w:r>
          </w:p>
          <w:p w14:paraId="582402CE" w14:textId="77777777" w:rsidR="00DF2685" w:rsidRPr="00DF2685" w:rsidRDefault="00DF2685" w:rsidP="001A32B8">
            <w:pPr>
              <w:widowControl/>
              <w:numPr>
                <w:ilvl w:val="0"/>
                <w:numId w:val="22"/>
              </w:numPr>
              <w:tabs>
                <w:tab w:val="clear" w:pos="0"/>
                <w:tab w:val="num" w:pos="595"/>
              </w:tabs>
              <w:snapToGrid w:val="0"/>
              <w:spacing w:line="360" w:lineRule="auto"/>
              <w:ind w:firstLineChars="148" w:firstLine="311"/>
              <w:jc w:val="left"/>
              <w:rPr>
                <w:rFonts w:ascii="Times New Roman" w:hAnsi="Times New Roman"/>
              </w:rPr>
            </w:pPr>
            <w:r w:rsidRPr="00DF2685">
              <w:rPr>
                <w:rFonts w:ascii="Times New Roman" w:hAnsi="Times New Roman" w:hint="eastAsia"/>
                <w:lang w:val="en-GB"/>
              </w:rPr>
              <w:t>At least CSI-RS for BM [mobility] is supported</w:t>
            </w:r>
          </w:p>
          <w:p w14:paraId="788C6DE0" w14:textId="77777777" w:rsidR="00DF2685" w:rsidRPr="00DF2685" w:rsidRDefault="00DF2685" w:rsidP="001A32B8">
            <w:pPr>
              <w:widowControl/>
              <w:numPr>
                <w:ilvl w:val="0"/>
                <w:numId w:val="22"/>
              </w:numPr>
              <w:tabs>
                <w:tab w:val="clear" w:pos="0"/>
                <w:tab w:val="num" w:pos="595"/>
              </w:tabs>
              <w:snapToGrid w:val="0"/>
              <w:spacing w:line="360" w:lineRule="auto"/>
              <w:ind w:firstLineChars="148" w:firstLine="311"/>
              <w:jc w:val="left"/>
              <w:rPr>
                <w:rFonts w:ascii="Times New Roman" w:hAnsi="Times New Roman"/>
              </w:rPr>
            </w:pPr>
            <w:r w:rsidRPr="00DF2685">
              <w:rPr>
                <w:rFonts w:ascii="Times New Roman" w:hAnsi="Times New Roman" w:hint="eastAsia"/>
                <w:lang w:val="en-GB"/>
              </w:rPr>
              <w:t>Send an LS to RAN4 to explicitly ask their feasibility to finalize their work in Rel-18]</w:t>
            </w:r>
          </w:p>
          <w:p w14:paraId="06B0EE3A" w14:textId="77777777" w:rsidR="008A6F44" w:rsidRPr="002C2809" w:rsidRDefault="008A6F44" w:rsidP="002C2809">
            <w:pPr>
              <w:rPr>
                <w:rFonts w:ascii="Times New Roman" w:eastAsia="SimSun" w:hAnsi="Times New Roman" w:hint="eastAsia"/>
                <w:b/>
                <w:bCs/>
                <w:color w:val="000000"/>
                <w:szCs w:val="21"/>
                <w:highlight w:val="green"/>
                <w:lang w:eastAsia="zh-CN"/>
              </w:rPr>
            </w:pPr>
          </w:p>
        </w:tc>
      </w:tr>
    </w:tbl>
    <w:p w14:paraId="68353E9C" w14:textId="7649EF97" w:rsidR="000D66A7" w:rsidRPr="000D66A7" w:rsidRDefault="000D66A7" w:rsidP="000D66A7">
      <w:pPr>
        <w:pStyle w:val="a7"/>
        <w:ind w:leftChars="0" w:left="0"/>
        <w:contextualSpacing/>
        <w:rPr>
          <w:rFonts w:ascii="Times New Roman" w:hAnsi="Times New Roman"/>
          <w:sz w:val="24"/>
          <w:szCs w:val="24"/>
        </w:rPr>
      </w:pPr>
      <w:r w:rsidRPr="000D66A7">
        <w:rPr>
          <w:rFonts w:ascii="Times New Roman" w:hAnsi="Times New Roman"/>
          <w:sz w:val="24"/>
          <w:szCs w:val="24"/>
        </w:rPr>
        <w:t>The benefit of using CSI-RS on top of SSB based L1 measurement is that it can provide more accurate and fine-grained channel information. SSB is a periodic signal that is transmitted on a fixed time-frequency resource and is used for coarse synchronization, while CSI-RS is a non-periodic signal that can be transmitted on any time-frequency resource and is used for fine-grained channel estimation. By using CSI-RS, the UE can obtain more accurate and timely information about the channel condition, which can improve the overall system performance.</w:t>
      </w:r>
    </w:p>
    <w:p w14:paraId="24932E2A" w14:textId="643E27D3" w:rsidR="00211B0D" w:rsidRPr="005538D2" w:rsidRDefault="00211B0D" w:rsidP="00211B0D">
      <w:pPr>
        <w:pStyle w:val="a7"/>
        <w:widowControl/>
        <w:spacing w:line="480" w:lineRule="auto"/>
        <w:ind w:leftChars="0" w:left="0"/>
        <w:contextualSpacing/>
        <w:jc w:val="left"/>
        <w:rPr>
          <w:rFonts w:ascii="Times New Roman" w:eastAsia="Malgun Gothic" w:hAnsi="Times New Roman" w:hint="eastAsia"/>
          <w:b/>
          <w:sz w:val="24"/>
          <w:szCs w:val="24"/>
          <w:lang w:eastAsia="ko-KR"/>
        </w:rPr>
      </w:pPr>
      <w:bookmarkStart w:id="0" w:name="p1"/>
      <w:r w:rsidRPr="00FD20A3">
        <w:rPr>
          <w:rFonts w:ascii="Times New Roman" w:hAnsi="Times New Roman" w:hint="eastAsia"/>
          <w:b/>
          <w:bCs/>
          <w:kern w:val="0"/>
          <w:sz w:val="24"/>
          <w:szCs w:val="24"/>
        </w:rPr>
        <w:t>Proposal</w:t>
      </w:r>
      <w:r w:rsidR="00F5012C">
        <w:rPr>
          <w:rFonts w:ascii="Times New Roman" w:hAnsi="Times New Roman"/>
          <w:b/>
          <w:bCs/>
          <w:kern w:val="0"/>
          <w:sz w:val="24"/>
          <w:szCs w:val="24"/>
        </w:rPr>
        <w:t xml:space="preserve"> </w:t>
      </w:r>
      <w:r w:rsidRPr="00FD20A3">
        <w:rPr>
          <w:rFonts w:ascii="Times New Roman" w:hAnsi="Times New Roman"/>
          <w:b/>
          <w:bCs/>
          <w:kern w:val="0"/>
          <w:sz w:val="24"/>
          <w:szCs w:val="24"/>
        </w:rPr>
        <w:t>1:</w:t>
      </w:r>
      <w:r w:rsidRPr="00FD20A3">
        <w:rPr>
          <w:rFonts w:ascii="Times New Roman" w:hAnsi="Times New Roman"/>
          <w:b/>
          <w:sz w:val="24"/>
          <w:szCs w:val="24"/>
        </w:rPr>
        <w:t xml:space="preserve"> </w:t>
      </w:r>
      <w:r w:rsidR="00B501DE">
        <w:rPr>
          <w:rFonts w:ascii="Times New Roman" w:hAnsi="Times New Roman" w:hint="eastAsia"/>
          <w:b/>
          <w:sz w:val="24"/>
          <w:szCs w:val="24"/>
        </w:rPr>
        <w:t xml:space="preserve">Support </w:t>
      </w:r>
      <w:r w:rsidRPr="00FD20A3">
        <w:rPr>
          <w:rFonts w:ascii="Times New Roman" w:hAnsi="Times New Roman"/>
          <w:b/>
          <w:sz w:val="24"/>
          <w:szCs w:val="24"/>
        </w:rPr>
        <w:t xml:space="preserve">CSI-RS </w:t>
      </w:r>
      <w:r w:rsidR="0092139F">
        <w:rPr>
          <w:rFonts w:ascii="Times New Roman" w:hAnsi="Times New Roman" w:hint="eastAsia"/>
          <w:b/>
          <w:sz w:val="24"/>
          <w:szCs w:val="24"/>
        </w:rPr>
        <w:t>i</w:t>
      </w:r>
      <w:r w:rsidR="0092139F">
        <w:rPr>
          <w:rFonts w:ascii="Times New Roman" w:hAnsi="Times New Roman"/>
          <w:b/>
          <w:sz w:val="24"/>
          <w:szCs w:val="24"/>
        </w:rPr>
        <w:t>s introduced for L-RSRP measurement</w:t>
      </w:r>
      <w:r w:rsidR="00907669">
        <w:rPr>
          <w:rFonts w:ascii="Times New Roman" w:hAnsi="Times New Roman"/>
          <w:b/>
          <w:sz w:val="24"/>
          <w:szCs w:val="24"/>
        </w:rPr>
        <w:t xml:space="preserve"> for LTM in Rel-18.</w:t>
      </w:r>
    </w:p>
    <w:bookmarkEnd w:id="0"/>
    <w:p w14:paraId="3BE1FC73" w14:textId="77777777" w:rsidR="00B861B4" w:rsidRDefault="005966EA" w:rsidP="00B861B4">
      <w:pPr>
        <w:pStyle w:val="a7"/>
        <w:widowControl/>
        <w:ind w:leftChars="0" w:left="0"/>
        <w:contextualSpacing/>
        <w:jc w:val="left"/>
        <w:rPr>
          <w:rFonts w:ascii="Times New Roman" w:hAnsi="Times New Roman"/>
          <w:sz w:val="24"/>
          <w:szCs w:val="24"/>
        </w:rPr>
      </w:pPr>
      <w:r w:rsidRPr="005966EA">
        <w:rPr>
          <w:rFonts w:ascii="Times New Roman" w:hAnsi="Times New Roman" w:hint="eastAsia"/>
          <w:b/>
          <w:bCs/>
          <w:sz w:val="24"/>
          <w:szCs w:val="24"/>
          <w:u w:val="single"/>
        </w:rPr>
        <w:t>L1 measurement</w:t>
      </w:r>
      <w:r w:rsidRPr="005966EA">
        <w:rPr>
          <w:rFonts w:ascii="Times New Roman" w:hAnsi="Times New Roman" w:hint="eastAsia"/>
          <w:b/>
          <w:bCs/>
          <w:sz w:val="24"/>
          <w:szCs w:val="24"/>
          <w:u w:val="single"/>
        </w:rPr>
        <w:t>：</w:t>
      </w:r>
      <w:r w:rsidRPr="005966EA">
        <w:rPr>
          <w:rFonts w:ascii="Times New Roman" w:hAnsi="Times New Roman"/>
          <w:b/>
          <w:bCs/>
          <w:sz w:val="24"/>
          <w:szCs w:val="24"/>
          <w:u w:val="single"/>
        </w:rPr>
        <w:t xml:space="preserve">Measurement </w:t>
      </w:r>
      <w:r w:rsidR="00023DE8">
        <w:rPr>
          <w:rFonts w:ascii="Times New Roman" w:hAnsi="Times New Roman"/>
          <w:b/>
          <w:bCs/>
          <w:sz w:val="24"/>
          <w:szCs w:val="24"/>
          <w:u w:val="single"/>
        </w:rPr>
        <w:t>quantity</w:t>
      </w:r>
      <w:r w:rsidR="00B861B4" w:rsidRPr="00B861B4">
        <w:rPr>
          <w:rFonts w:ascii="Times New Roman" w:hAnsi="Times New Roman"/>
          <w:sz w:val="24"/>
          <w:szCs w:val="24"/>
        </w:rPr>
        <w:t xml:space="preserve"> </w:t>
      </w:r>
    </w:p>
    <w:p w14:paraId="1559413A" w14:textId="3F81DC01" w:rsidR="005966EA" w:rsidRPr="007341EB" w:rsidRDefault="00B861B4" w:rsidP="007341EB">
      <w:pPr>
        <w:pStyle w:val="a7"/>
        <w:widowControl/>
        <w:ind w:leftChars="0" w:left="0"/>
        <w:contextualSpacing/>
        <w:jc w:val="left"/>
        <w:rPr>
          <w:rFonts w:ascii="Times New Roman" w:hAnsi="Times New Roman" w:hint="eastAsia"/>
          <w:sz w:val="24"/>
          <w:szCs w:val="24"/>
        </w:rPr>
      </w:pPr>
      <w:r>
        <w:rPr>
          <w:rFonts w:ascii="Times New Roman" w:hAnsi="Times New Roman"/>
          <w:sz w:val="24"/>
          <w:szCs w:val="24"/>
        </w:rPr>
        <w:t xml:space="preserve">We had not reached a consensus on the </w:t>
      </w:r>
      <w:r w:rsidR="00D8287A">
        <w:rPr>
          <w:rFonts w:ascii="Times New Roman" w:hAnsi="Times New Roman"/>
          <w:sz w:val="24"/>
          <w:szCs w:val="24"/>
        </w:rPr>
        <w:t>following</w:t>
      </w:r>
      <w:r>
        <w:rPr>
          <w:rFonts w:ascii="Times New Roman" w:hAnsi="Times New Roman"/>
          <w:sz w:val="24"/>
          <w:szCs w:val="24"/>
        </w:rPr>
        <w:t xml:space="preserve"> proposal at RAN1#112 and did not discuss this item at RAN1#112bis-e due to a lack of time and had not reached a consensus on CSI-RS</w:t>
      </w:r>
      <w:r w:rsidR="00381DBD">
        <w:rPr>
          <w:rFonts w:ascii="Times New Roman" w:hAnsi="Times New Roman"/>
          <w:sz w:val="24"/>
          <w:szCs w:val="24"/>
        </w:rPr>
        <w:t xml:space="preserve"> [2]</w:t>
      </w:r>
      <w:r>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803213" w14:paraId="623AE9E5" w14:textId="77777777" w:rsidTr="00DD16A2">
        <w:tc>
          <w:tcPr>
            <w:tcW w:w="9736" w:type="dxa"/>
            <w:tcBorders>
              <w:top w:val="single" w:sz="4" w:space="0" w:color="auto"/>
              <w:left w:val="single" w:sz="4" w:space="0" w:color="auto"/>
              <w:bottom w:val="single" w:sz="4" w:space="0" w:color="auto"/>
              <w:right w:val="single" w:sz="4" w:space="0" w:color="auto"/>
            </w:tcBorders>
            <w:hideMark/>
          </w:tcPr>
          <w:p w14:paraId="297DC9CB" w14:textId="77777777" w:rsidR="00803213" w:rsidRPr="005A2C67" w:rsidRDefault="00803213" w:rsidP="00A4080A">
            <w:pPr>
              <w:widowControl/>
              <w:snapToGrid w:val="0"/>
              <w:spacing w:line="360" w:lineRule="auto"/>
              <w:jc w:val="left"/>
              <w:rPr>
                <w:rFonts w:ascii="Times" w:eastAsia="Batang" w:hAnsi="Times"/>
                <w:b/>
                <w:bCs/>
                <w:kern w:val="0"/>
                <w:szCs w:val="21"/>
                <w:lang w:eastAsia="en-US"/>
              </w:rPr>
            </w:pPr>
            <w:bookmarkStart w:id="1" w:name="_Hlk134795711"/>
            <w:r w:rsidRPr="005A2C67">
              <w:rPr>
                <w:rFonts w:ascii="Times" w:eastAsia="Batang" w:hAnsi="Times"/>
                <w:b/>
                <w:bCs/>
                <w:kern w:val="0"/>
                <w:szCs w:val="21"/>
                <w:lang w:eastAsia="en-US"/>
              </w:rPr>
              <w:t>[Conclusion at RAN1#112]</w:t>
            </w:r>
          </w:p>
          <w:p w14:paraId="59B33CB9" w14:textId="77777777" w:rsidR="00803213" w:rsidRPr="005A2C67" w:rsidRDefault="00803213" w:rsidP="00A4080A">
            <w:pPr>
              <w:widowControl/>
              <w:numPr>
                <w:ilvl w:val="0"/>
                <w:numId w:val="19"/>
              </w:numPr>
              <w:tabs>
                <w:tab w:val="num" w:pos="720"/>
              </w:tabs>
              <w:snapToGrid w:val="0"/>
              <w:spacing w:line="360" w:lineRule="auto"/>
              <w:jc w:val="left"/>
              <w:rPr>
                <w:rFonts w:ascii="Times New Roman" w:hAnsi="Times New Roman"/>
              </w:rPr>
            </w:pPr>
            <w:r w:rsidRPr="005A2C67">
              <w:rPr>
                <w:rFonts w:ascii="Times New Roman" w:hAnsi="Times New Roman"/>
              </w:rPr>
              <w:t>[CSI-RS based L1-SINR (with channel measurement and interference measurement using CSI-RS) is introduced from RAN1 point of view</w:t>
            </w:r>
          </w:p>
          <w:p w14:paraId="4C2D6617" w14:textId="77777777" w:rsidR="00803213" w:rsidRPr="005A2C67" w:rsidRDefault="00803213" w:rsidP="00A4080A">
            <w:pPr>
              <w:widowControl/>
              <w:numPr>
                <w:ilvl w:val="1"/>
                <w:numId w:val="19"/>
              </w:numPr>
              <w:snapToGrid w:val="0"/>
              <w:spacing w:line="360" w:lineRule="auto"/>
              <w:jc w:val="left"/>
              <w:rPr>
                <w:rFonts w:ascii="Times New Roman" w:hAnsi="Times New Roman"/>
              </w:rPr>
            </w:pPr>
            <w:r w:rsidRPr="005A2C67">
              <w:rPr>
                <w:rFonts w:ascii="Times New Roman" w:hAnsi="Times New Roman"/>
              </w:rPr>
              <w:t xml:space="preserve">If supported, both intra- and inter-frequency L1-SINR is supported </w:t>
            </w:r>
          </w:p>
          <w:p w14:paraId="04B254E1" w14:textId="77777777" w:rsidR="00803213" w:rsidRPr="005A2C67" w:rsidRDefault="00803213" w:rsidP="00A4080A">
            <w:pPr>
              <w:widowControl/>
              <w:numPr>
                <w:ilvl w:val="1"/>
                <w:numId w:val="19"/>
              </w:numPr>
              <w:snapToGrid w:val="0"/>
              <w:spacing w:line="360" w:lineRule="auto"/>
              <w:jc w:val="left"/>
              <w:rPr>
                <w:rFonts w:ascii="Times New Roman" w:hAnsi="Times New Roman"/>
              </w:rPr>
            </w:pPr>
            <w:r w:rsidRPr="005A2C67">
              <w:rPr>
                <w:rFonts w:ascii="Times New Roman" w:hAnsi="Times New Roman"/>
              </w:rPr>
              <w:t>Send an LS to RAN4 to explicitly ask their availability in Rel-18]</w:t>
            </w:r>
          </w:p>
          <w:p w14:paraId="486EEB05" w14:textId="77777777" w:rsidR="00803213" w:rsidRPr="005A2C67" w:rsidRDefault="00803213" w:rsidP="00A4080A">
            <w:pPr>
              <w:pStyle w:val="a7"/>
              <w:ind w:leftChars="0" w:left="284" w:hanging="284"/>
              <w:rPr>
                <w:rFonts w:ascii="Times New Roman" w:eastAsia="SimSun" w:hAnsi="Times New Roman"/>
                <w:b/>
                <w:bCs/>
                <w:color w:val="000000"/>
                <w:szCs w:val="21"/>
                <w:highlight w:val="green"/>
                <w:lang w:eastAsia="zh-CN"/>
              </w:rPr>
            </w:pPr>
          </w:p>
        </w:tc>
      </w:tr>
    </w:tbl>
    <w:bookmarkEnd w:id="1"/>
    <w:p w14:paraId="1C820FD0" w14:textId="556A8387" w:rsidR="00803213" w:rsidRPr="00DC2BEB" w:rsidRDefault="008A0DBB" w:rsidP="00181F64">
      <w:pPr>
        <w:pStyle w:val="a7"/>
        <w:widowControl/>
        <w:spacing w:after="240" w:line="256" w:lineRule="auto"/>
        <w:ind w:leftChars="0" w:left="0"/>
        <w:contextualSpacing/>
        <w:jc w:val="left"/>
        <w:rPr>
          <w:rFonts w:ascii="Times New Roman" w:hAnsi="Times New Roman"/>
          <w:sz w:val="24"/>
          <w:szCs w:val="24"/>
        </w:rPr>
      </w:pPr>
      <w:r w:rsidRPr="008A0DBB">
        <w:rPr>
          <w:rFonts w:ascii="Times New Roman" w:hAnsi="Times New Roman"/>
          <w:sz w:val="24"/>
          <w:szCs w:val="24"/>
        </w:rPr>
        <w:t xml:space="preserve">Unlike RSRP, which only measures the received signal power, L1-SINR takes into account the interference and noise in the environment. </w:t>
      </w:r>
      <w:r w:rsidR="00DD16A2" w:rsidRPr="00DC2BEB">
        <w:rPr>
          <w:rFonts w:ascii="Times New Roman" w:hAnsi="Times New Roman"/>
          <w:sz w:val="24"/>
          <w:szCs w:val="24"/>
        </w:rPr>
        <w:t>Additionally, L1-SINR measurements can help identify areas of the network that are experiencing high levels of interference, allowing the operator to take steps to mitigate the interference and improve network performance.</w:t>
      </w:r>
    </w:p>
    <w:p w14:paraId="22BC9FB5" w14:textId="44FF91C3" w:rsidR="00181F64" w:rsidRPr="006A33E6" w:rsidRDefault="00181F64" w:rsidP="0019478E">
      <w:pPr>
        <w:pStyle w:val="a7"/>
        <w:widowControl/>
        <w:spacing w:before="240" w:after="240" w:line="256" w:lineRule="auto"/>
        <w:ind w:leftChars="0" w:left="0"/>
        <w:contextualSpacing/>
        <w:jc w:val="left"/>
        <w:rPr>
          <w:rFonts w:ascii="Times New Roman" w:hAnsi="Times New Roman"/>
          <w:b/>
          <w:sz w:val="24"/>
          <w:szCs w:val="24"/>
        </w:rPr>
      </w:pPr>
      <w:bookmarkStart w:id="2" w:name="p2"/>
      <w:r w:rsidRPr="006A33E6">
        <w:rPr>
          <w:rFonts w:ascii="Times New Roman" w:hAnsi="Times New Roman"/>
          <w:b/>
          <w:sz w:val="24"/>
          <w:szCs w:val="24"/>
        </w:rPr>
        <w:lastRenderedPageBreak/>
        <w:t>Proposal</w:t>
      </w:r>
      <w:r w:rsidR="00F5012C">
        <w:rPr>
          <w:rFonts w:ascii="Times New Roman" w:hAnsi="Times New Roman"/>
          <w:b/>
          <w:sz w:val="24"/>
          <w:szCs w:val="24"/>
        </w:rPr>
        <w:t xml:space="preserve"> </w:t>
      </w:r>
      <w:r w:rsidRPr="006A33E6">
        <w:rPr>
          <w:rFonts w:ascii="Times New Roman" w:hAnsi="Times New Roman"/>
          <w:b/>
          <w:sz w:val="24"/>
          <w:szCs w:val="24"/>
        </w:rPr>
        <w:t xml:space="preserve">2: </w:t>
      </w:r>
      <w:r w:rsidR="00950803">
        <w:rPr>
          <w:rFonts w:ascii="Times New Roman" w:hAnsi="Times New Roman" w:hint="eastAsia"/>
          <w:b/>
          <w:sz w:val="24"/>
          <w:szCs w:val="24"/>
        </w:rPr>
        <w:t xml:space="preserve">Support </w:t>
      </w:r>
      <w:r w:rsidR="00C13FFA">
        <w:rPr>
          <w:rFonts w:ascii="Times New Roman" w:hAnsi="Times New Roman"/>
          <w:b/>
          <w:sz w:val="24"/>
          <w:szCs w:val="24"/>
        </w:rPr>
        <w:t xml:space="preserve">CSI-RS </w:t>
      </w:r>
      <w:r w:rsidR="00950803">
        <w:rPr>
          <w:rFonts w:ascii="Times New Roman" w:hAnsi="Times New Roman"/>
          <w:b/>
          <w:sz w:val="24"/>
          <w:szCs w:val="24"/>
        </w:rPr>
        <w:t xml:space="preserve">based L1-SINR </w:t>
      </w:r>
      <w:r w:rsidR="00E55F14">
        <w:rPr>
          <w:rFonts w:ascii="Times New Roman" w:hAnsi="Times New Roman"/>
          <w:b/>
          <w:sz w:val="24"/>
          <w:szCs w:val="24"/>
        </w:rPr>
        <w:t>is</w:t>
      </w:r>
      <w:r>
        <w:rPr>
          <w:rFonts w:ascii="Times New Roman" w:hAnsi="Times New Roman"/>
          <w:b/>
          <w:sz w:val="24"/>
          <w:szCs w:val="24"/>
        </w:rPr>
        <w:t xml:space="preserve"> introduced</w:t>
      </w:r>
      <w:r w:rsidR="00907669">
        <w:rPr>
          <w:rFonts w:ascii="Times New Roman" w:hAnsi="Times New Roman"/>
          <w:b/>
          <w:sz w:val="24"/>
          <w:szCs w:val="24"/>
        </w:rPr>
        <w:t xml:space="preserve"> for LTM in Rel-18.</w:t>
      </w:r>
    </w:p>
    <w:bookmarkEnd w:id="2"/>
    <w:p w14:paraId="6641F9A5" w14:textId="17320CE6" w:rsidR="00ED5045" w:rsidRPr="005966EA" w:rsidRDefault="00ED5045" w:rsidP="00ED5045">
      <w:pPr>
        <w:rPr>
          <w:rFonts w:ascii="Times New Roman" w:hAnsi="Times New Roman" w:hint="eastAsia"/>
          <w:sz w:val="24"/>
          <w:szCs w:val="24"/>
          <w:u w:val="single"/>
        </w:rPr>
      </w:pPr>
      <w:r w:rsidRPr="005966EA">
        <w:rPr>
          <w:rFonts w:ascii="Times New Roman" w:hAnsi="Times New Roman" w:hint="eastAsia"/>
          <w:b/>
          <w:bCs/>
          <w:sz w:val="24"/>
          <w:szCs w:val="24"/>
          <w:u w:val="single"/>
        </w:rPr>
        <w:t>L1 measurement</w:t>
      </w:r>
      <w:r>
        <w:rPr>
          <w:rFonts w:ascii="Times New Roman" w:hAnsi="Times New Roman"/>
          <w:b/>
          <w:bCs/>
          <w:sz w:val="24"/>
          <w:szCs w:val="24"/>
          <w:u w:val="single"/>
        </w:rPr>
        <w:t xml:space="preserve"> reporting</w:t>
      </w:r>
      <w:r w:rsidRPr="005966EA">
        <w:rPr>
          <w:rFonts w:ascii="Times New Roman" w:hAnsi="Times New Roman" w:hint="eastAsia"/>
          <w:b/>
          <w:bCs/>
          <w:sz w:val="24"/>
          <w:szCs w:val="24"/>
          <w:u w:val="single"/>
        </w:rPr>
        <w:t>：</w:t>
      </w:r>
      <w:r>
        <w:rPr>
          <w:rFonts w:ascii="Times New Roman" w:hAnsi="Times New Roman"/>
          <w:b/>
          <w:bCs/>
          <w:sz w:val="24"/>
          <w:szCs w:val="24"/>
          <w:u w:val="single"/>
        </w:rPr>
        <w:t>UE</w:t>
      </w:r>
      <w:r w:rsidR="00674D28">
        <w:rPr>
          <w:rFonts w:ascii="Times New Roman" w:hAnsi="Times New Roman"/>
          <w:b/>
          <w:bCs/>
          <w:sz w:val="24"/>
          <w:szCs w:val="24"/>
          <w:u w:val="single"/>
        </w:rPr>
        <w:t xml:space="preserve"> </w:t>
      </w:r>
      <w:r>
        <w:rPr>
          <w:rFonts w:ascii="Times New Roman" w:hAnsi="Times New Roman"/>
          <w:b/>
          <w:bCs/>
          <w:sz w:val="24"/>
          <w:szCs w:val="24"/>
          <w:u w:val="single"/>
        </w:rPr>
        <w:t>event triggered report for L1 measurement results</w:t>
      </w:r>
    </w:p>
    <w:p w14:paraId="77E8FF19" w14:textId="1811A96C" w:rsidR="001D216D" w:rsidRDefault="001D216D" w:rsidP="007F53CA">
      <w:pPr>
        <w:pStyle w:val="a7"/>
        <w:widowControl/>
        <w:spacing w:after="240" w:line="256" w:lineRule="auto"/>
        <w:ind w:leftChars="0" w:left="0"/>
        <w:contextualSpacing/>
        <w:jc w:val="left"/>
        <w:rPr>
          <w:rFonts w:ascii="Times New Roman" w:hAnsi="Times New Roman"/>
          <w:sz w:val="24"/>
          <w:szCs w:val="24"/>
        </w:rPr>
      </w:pPr>
      <w:r w:rsidRPr="001D216D">
        <w:rPr>
          <w:rFonts w:ascii="Times New Roman" w:hAnsi="Times New Roman"/>
          <w:sz w:val="24"/>
          <w:szCs w:val="24"/>
        </w:rPr>
        <w:t xml:space="preserve">If we can reach a consensus on some overarching concepts </w:t>
      </w:r>
      <w:r w:rsidR="004245F1">
        <w:rPr>
          <w:rFonts w:ascii="Times New Roman" w:hAnsi="Times New Roman"/>
          <w:sz w:val="24"/>
          <w:szCs w:val="24"/>
        </w:rPr>
        <w:t>regarding UE event triggered report for L1 measurement results</w:t>
      </w:r>
      <w:r w:rsidR="00DD4BC5">
        <w:rPr>
          <w:rFonts w:ascii="Times New Roman" w:hAnsi="Times New Roman"/>
          <w:sz w:val="24"/>
          <w:szCs w:val="24"/>
        </w:rPr>
        <w:t xml:space="preserve"> </w:t>
      </w:r>
      <w:r w:rsidRPr="001D216D">
        <w:rPr>
          <w:rFonts w:ascii="Times New Roman" w:hAnsi="Times New Roman"/>
          <w:sz w:val="24"/>
          <w:szCs w:val="24"/>
        </w:rPr>
        <w:t>during Rel-18, it could save time for future releases.</w:t>
      </w:r>
      <w:r w:rsidR="00731F15" w:rsidRPr="00731F15">
        <w:rPr>
          <w:rFonts w:ascii="Times New Roman" w:hAnsi="Times New Roman"/>
          <w:sz w:val="24"/>
          <w:szCs w:val="24"/>
        </w:rPr>
        <w:t xml:space="preserve"> </w:t>
      </w:r>
      <w:r w:rsidR="00731F15" w:rsidRPr="00097511">
        <w:rPr>
          <w:rFonts w:ascii="Times New Roman" w:hAnsi="Times New Roman"/>
          <w:sz w:val="24"/>
          <w:szCs w:val="24"/>
        </w:rPr>
        <w:t xml:space="preserve">However, </w:t>
      </w:r>
      <w:r w:rsidR="00D976EF" w:rsidRPr="00D976EF">
        <w:rPr>
          <w:rFonts w:ascii="Times New Roman" w:hAnsi="Times New Roman"/>
          <w:sz w:val="24"/>
          <w:szCs w:val="24"/>
        </w:rPr>
        <w:t>s</w:t>
      </w:r>
      <w:r w:rsidR="00D976EF" w:rsidRPr="00D976EF">
        <w:rPr>
          <w:rFonts w:ascii="Times New Roman" w:hAnsi="Times New Roman"/>
          <w:sz w:val="24"/>
          <w:szCs w:val="24"/>
        </w:rPr>
        <w:t>ince there is a limited amount of time available, we may need to prioritize completing the basic and essential L1 measurement reporting for LTM over making detailed enhancements to enable UE event triggered reports. However, we can consider implementing those enhancements at a later time.</w:t>
      </w:r>
    </w:p>
    <w:p w14:paraId="28A67813" w14:textId="4BC8F843" w:rsidR="005966EA" w:rsidRPr="007F53CA" w:rsidRDefault="007F53CA" w:rsidP="00AD3C8E">
      <w:pPr>
        <w:pStyle w:val="a7"/>
        <w:widowControl/>
        <w:spacing w:before="240" w:after="240" w:line="256" w:lineRule="auto"/>
        <w:ind w:leftChars="0" w:left="0"/>
        <w:contextualSpacing/>
        <w:jc w:val="left"/>
        <w:rPr>
          <w:rFonts w:ascii="Times New Roman" w:hAnsi="Times New Roman" w:hint="eastAsia"/>
          <w:b/>
          <w:sz w:val="24"/>
          <w:szCs w:val="24"/>
        </w:rPr>
      </w:pPr>
      <w:bookmarkStart w:id="3" w:name="p3"/>
      <w:r w:rsidRPr="006A33E6">
        <w:rPr>
          <w:rFonts w:ascii="Times New Roman" w:hAnsi="Times New Roman"/>
          <w:b/>
          <w:sz w:val="24"/>
          <w:szCs w:val="24"/>
        </w:rPr>
        <w:t>Proposal</w:t>
      </w:r>
      <w:r>
        <w:rPr>
          <w:rFonts w:ascii="Times New Roman" w:hAnsi="Times New Roman"/>
          <w:b/>
          <w:sz w:val="24"/>
          <w:szCs w:val="24"/>
        </w:rPr>
        <w:t xml:space="preserve"> 3</w:t>
      </w:r>
      <w:r w:rsidRPr="006A33E6">
        <w:rPr>
          <w:rFonts w:ascii="Times New Roman" w:hAnsi="Times New Roman"/>
          <w:b/>
          <w:sz w:val="24"/>
          <w:szCs w:val="24"/>
        </w:rPr>
        <w:t xml:space="preserve">: </w:t>
      </w:r>
      <w:r>
        <w:rPr>
          <w:rFonts w:ascii="Times New Roman" w:hAnsi="Times New Roman" w:hint="eastAsia"/>
          <w:b/>
          <w:sz w:val="24"/>
          <w:szCs w:val="24"/>
        </w:rPr>
        <w:t xml:space="preserve">Support </w:t>
      </w:r>
      <w:r>
        <w:rPr>
          <w:rFonts w:ascii="Times New Roman" w:hAnsi="Times New Roman"/>
          <w:b/>
          <w:sz w:val="24"/>
          <w:szCs w:val="24"/>
        </w:rPr>
        <w:t>UE</w:t>
      </w:r>
      <w:r w:rsidR="00674D28">
        <w:rPr>
          <w:rFonts w:ascii="Times New Roman" w:hAnsi="Times New Roman"/>
          <w:b/>
          <w:sz w:val="24"/>
          <w:szCs w:val="24"/>
        </w:rPr>
        <w:t xml:space="preserve"> event triggered report for L1 measurement is </w:t>
      </w:r>
      <w:r w:rsidR="00265FEB">
        <w:rPr>
          <w:rFonts w:ascii="Times New Roman" w:hAnsi="Times New Roman"/>
          <w:b/>
          <w:sz w:val="24"/>
          <w:szCs w:val="24"/>
        </w:rPr>
        <w:t xml:space="preserve">introduced </w:t>
      </w:r>
      <w:r>
        <w:rPr>
          <w:rFonts w:ascii="Times New Roman" w:hAnsi="Times New Roman"/>
          <w:b/>
          <w:sz w:val="24"/>
          <w:szCs w:val="24"/>
        </w:rPr>
        <w:t>for LTM in Rel-18</w:t>
      </w:r>
      <w:r w:rsidR="00391FB9">
        <w:rPr>
          <w:rFonts w:ascii="Times New Roman" w:hAnsi="Times New Roman"/>
          <w:b/>
          <w:sz w:val="24"/>
          <w:szCs w:val="24"/>
        </w:rPr>
        <w:t xml:space="preserve">. </w:t>
      </w:r>
    </w:p>
    <w:bookmarkEnd w:id="3"/>
    <w:p w14:paraId="5512F7AD" w14:textId="77777777" w:rsidR="00D204B8" w:rsidRPr="00D204B8" w:rsidRDefault="00D204B8" w:rsidP="005D1D51">
      <w:pPr>
        <w:rPr>
          <w:rFonts w:ascii="Times New Roman" w:hAnsi="Times New Roman"/>
          <w:b/>
          <w:bCs/>
          <w:sz w:val="24"/>
          <w:szCs w:val="24"/>
          <w:u w:val="single"/>
        </w:rPr>
      </w:pPr>
      <w:r w:rsidRPr="00D204B8">
        <w:rPr>
          <w:rFonts w:ascii="Times New Roman" w:hAnsi="Times New Roman" w:hint="eastAsia"/>
          <w:b/>
          <w:bCs/>
          <w:sz w:val="24"/>
          <w:szCs w:val="24"/>
          <w:u w:val="single"/>
        </w:rPr>
        <w:t>Beam indication: Open issues</w:t>
      </w:r>
    </w:p>
    <w:p w14:paraId="05E1954A" w14:textId="7DA22587" w:rsidR="005D1D51" w:rsidRDefault="00C67968" w:rsidP="00AF72B8">
      <w:pPr>
        <w:spacing w:before="240"/>
        <w:rPr>
          <w:rFonts w:ascii="Times New Roman" w:hAnsi="Times New Roman"/>
          <w:sz w:val="24"/>
          <w:szCs w:val="24"/>
        </w:rPr>
      </w:pPr>
      <w:r>
        <w:rPr>
          <w:rFonts w:ascii="Times New Roman" w:hAnsi="Times New Roman"/>
          <w:sz w:val="24"/>
          <w:szCs w:val="24"/>
        </w:rPr>
        <w:t>We have open issues regard</w:t>
      </w:r>
      <w:r w:rsidR="007B4C8D">
        <w:rPr>
          <w:rFonts w:ascii="Times New Roman" w:hAnsi="Times New Roman"/>
          <w:sz w:val="24"/>
          <w:szCs w:val="24"/>
        </w:rPr>
        <w:t xml:space="preserve">ing beam indication </w:t>
      </w:r>
      <w:r w:rsidR="008F668B">
        <w:rPr>
          <w:rFonts w:ascii="Times New Roman" w:hAnsi="Times New Roman"/>
          <w:sz w:val="24"/>
          <w:szCs w:val="24"/>
        </w:rPr>
        <w:t xml:space="preserve">on the following </w:t>
      </w:r>
      <w:r w:rsidR="001C2167">
        <w:rPr>
          <w:rFonts w:ascii="Times New Roman" w:hAnsi="Times New Roman"/>
          <w:sz w:val="24"/>
          <w:szCs w:val="24"/>
        </w:rPr>
        <w:t>proposal</w:t>
      </w:r>
      <w:r w:rsidR="001C2167" w:rsidRPr="006A33E6">
        <w:rPr>
          <w:rFonts w:ascii="Times New Roman" w:hAnsi="Times New Roman"/>
          <w:sz w:val="24"/>
          <w:szCs w:val="24"/>
        </w:rPr>
        <w:t xml:space="preserve"> [</w:t>
      </w:r>
      <w:r w:rsidR="00E2355D" w:rsidRPr="006A33E6">
        <w:rPr>
          <w:rFonts w:ascii="Times New Roman" w:hAnsi="Times New Roman"/>
          <w:sz w:val="24"/>
          <w:szCs w:val="24"/>
        </w:rPr>
        <w:t>2</w:t>
      </w:r>
      <w:r w:rsidR="005D1D51" w:rsidRPr="006A33E6">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981982" w14:paraId="6EB8EE7C" w14:textId="77777777" w:rsidTr="00A4080A">
        <w:tc>
          <w:tcPr>
            <w:tcW w:w="9736" w:type="dxa"/>
            <w:tcBorders>
              <w:top w:val="single" w:sz="4" w:space="0" w:color="auto"/>
              <w:left w:val="single" w:sz="4" w:space="0" w:color="auto"/>
              <w:bottom w:val="single" w:sz="4" w:space="0" w:color="auto"/>
              <w:right w:val="single" w:sz="4" w:space="0" w:color="auto"/>
            </w:tcBorders>
            <w:hideMark/>
          </w:tcPr>
          <w:p w14:paraId="0C00892A" w14:textId="77777777" w:rsidR="00CD480C" w:rsidRPr="00896612" w:rsidRDefault="00CD480C" w:rsidP="00356186">
            <w:pPr>
              <w:pStyle w:val="a7"/>
              <w:widowControl/>
              <w:numPr>
                <w:ilvl w:val="0"/>
                <w:numId w:val="23"/>
              </w:numPr>
              <w:snapToGrid w:val="0"/>
              <w:spacing w:line="360" w:lineRule="auto"/>
              <w:ind w:leftChars="0"/>
              <w:jc w:val="left"/>
              <w:rPr>
                <w:rFonts w:ascii="Times New Roman" w:hAnsi="Times New Roman"/>
              </w:rPr>
            </w:pPr>
            <w:r w:rsidRPr="00896612">
              <w:rPr>
                <w:rFonts w:ascii="Times New Roman" w:hAnsi="Times New Roman"/>
              </w:rPr>
              <w:t>How TCI state pool for LTM is constructed</w:t>
            </w:r>
          </w:p>
          <w:p w14:paraId="0B9AD7AB" w14:textId="77777777" w:rsidR="00CD480C" w:rsidRPr="00896612" w:rsidRDefault="00CD480C" w:rsidP="0085247D">
            <w:pPr>
              <w:pStyle w:val="a7"/>
              <w:widowControl/>
              <w:numPr>
                <w:ilvl w:val="0"/>
                <w:numId w:val="24"/>
              </w:numPr>
              <w:snapToGrid w:val="0"/>
              <w:spacing w:line="360" w:lineRule="auto"/>
              <w:ind w:leftChars="0" w:hanging="179"/>
              <w:jc w:val="left"/>
              <w:rPr>
                <w:rFonts w:ascii="Times New Roman" w:hAnsi="Times New Roman"/>
              </w:rPr>
            </w:pPr>
            <w:r w:rsidRPr="00896612">
              <w:rPr>
                <w:rFonts w:ascii="Times New Roman" w:hAnsi="Times New Roman"/>
              </w:rPr>
              <w:t>Al1. 1: Extend existing TCI state pool to include candidate cell TCI states</w:t>
            </w:r>
          </w:p>
          <w:p w14:paraId="4E507291" w14:textId="77777777" w:rsidR="00CD480C" w:rsidRPr="00896612" w:rsidRDefault="00CD480C" w:rsidP="00537E7D">
            <w:pPr>
              <w:pStyle w:val="a7"/>
              <w:widowControl/>
              <w:numPr>
                <w:ilvl w:val="1"/>
                <w:numId w:val="24"/>
              </w:numPr>
              <w:snapToGrid w:val="0"/>
              <w:spacing w:line="360" w:lineRule="auto"/>
              <w:ind w:leftChars="0" w:hanging="315"/>
              <w:jc w:val="left"/>
              <w:rPr>
                <w:rFonts w:ascii="Times New Roman" w:hAnsi="Times New Roman"/>
              </w:rPr>
            </w:pPr>
            <w:r w:rsidRPr="00896612">
              <w:rPr>
                <w:rFonts w:ascii="Times New Roman" w:hAnsi="Times New Roman"/>
              </w:rPr>
              <w:t>same approach as Rel-17 ICBM</w:t>
            </w:r>
          </w:p>
          <w:p w14:paraId="7F480E65" w14:textId="77777777" w:rsidR="00CD480C" w:rsidRPr="00896612" w:rsidRDefault="00CD480C" w:rsidP="0085247D">
            <w:pPr>
              <w:pStyle w:val="a7"/>
              <w:widowControl/>
              <w:numPr>
                <w:ilvl w:val="0"/>
                <w:numId w:val="24"/>
              </w:numPr>
              <w:snapToGrid w:val="0"/>
              <w:spacing w:line="360" w:lineRule="auto"/>
              <w:ind w:leftChars="0" w:hanging="179"/>
              <w:jc w:val="left"/>
              <w:rPr>
                <w:rFonts w:ascii="Times New Roman" w:hAnsi="Times New Roman"/>
              </w:rPr>
            </w:pPr>
            <w:r w:rsidRPr="00896612">
              <w:rPr>
                <w:rFonts w:ascii="Times New Roman" w:hAnsi="Times New Roman"/>
              </w:rPr>
              <w:t>Alt.2: Introduce separate TCI state pool for LTM</w:t>
            </w:r>
          </w:p>
          <w:p w14:paraId="0A5D4436" w14:textId="77777777" w:rsidR="00CD480C" w:rsidRPr="00896612" w:rsidRDefault="00CD480C" w:rsidP="00537E7D">
            <w:pPr>
              <w:pStyle w:val="a7"/>
              <w:widowControl/>
              <w:numPr>
                <w:ilvl w:val="0"/>
                <w:numId w:val="24"/>
              </w:numPr>
              <w:snapToGrid w:val="0"/>
              <w:spacing w:line="360" w:lineRule="auto"/>
              <w:ind w:leftChars="0" w:left="1018" w:hanging="283"/>
              <w:jc w:val="left"/>
              <w:rPr>
                <w:rFonts w:ascii="Times New Roman" w:hAnsi="Times New Roman"/>
              </w:rPr>
            </w:pPr>
            <w:r w:rsidRPr="00896612">
              <w:rPr>
                <w:rFonts w:ascii="Times New Roman" w:hAnsi="Times New Roman"/>
              </w:rPr>
              <w:t>TCI state activation will also be separately performed for LTM and legacy BM</w:t>
            </w:r>
          </w:p>
          <w:p w14:paraId="370E877C" w14:textId="77777777" w:rsidR="00CD480C" w:rsidRPr="00896612" w:rsidRDefault="00CD480C" w:rsidP="0085247D">
            <w:pPr>
              <w:pStyle w:val="a7"/>
              <w:widowControl/>
              <w:numPr>
                <w:ilvl w:val="0"/>
                <w:numId w:val="24"/>
              </w:numPr>
              <w:snapToGrid w:val="0"/>
              <w:spacing w:line="360" w:lineRule="auto"/>
              <w:ind w:leftChars="0" w:hanging="179"/>
              <w:jc w:val="left"/>
              <w:rPr>
                <w:rFonts w:ascii="Times New Roman" w:hAnsi="Times New Roman"/>
              </w:rPr>
            </w:pPr>
            <w:r w:rsidRPr="00896612">
              <w:rPr>
                <w:rFonts w:ascii="Times New Roman" w:hAnsi="Times New Roman"/>
              </w:rPr>
              <w:t>Note: according to RAN2 assumption, TCI state pool for LTM may be managed separately from legacy TCI state pool</w:t>
            </w:r>
          </w:p>
          <w:p w14:paraId="43707EE8" w14:textId="77777777" w:rsidR="00CD480C" w:rsidRPr="00896612" w:rsidRDefault="00CD480C" w:rsidP="00537E7D">
            <w:pPr>
              <w:pStyle w:val="a7"/>
              <w:widowControl/>
              <w:numPr>
                <w:ilvl w:val="0"/>
                <w:numId w:val="25"/>
              </w:numPr>
              <w:snapToGrid w:val="0"/>
              <w:spacing w:line="360" w:lineRule="auto"/>
              <w:ind w:leftChars="0" w:left="1018" w:hanging="283"/>
              <w:jc w:val="left"/>
              <w:rPr>
                <w:rFonts w:ascii="Times" w:eastAsia="Batang" w:hAnsi="Times"/>
                <w:b/>
                <w:bCs/>
                <w:kern w:val="0"/>
                <w:szCs w:val="21"/>
                <w:lang w:eastAsia="en-US"/>
              </w:rPr>
            </w:pPr>
            <w:r w:rsidRPr="00896612">
              <w:rPr>
                <w:rFonts w:ascii="Times" w:eastAsia="Batang" w:hAnsi="Times"/>
                <w:b/>
                <w:bCs/>
                <w:i/>
                <w:iCs/>
                <w:kern w:val="0"/>
                <w:szCs w:val="21"/>
                <w:lang w:val="en-GB" w:eastAsia="en-US"/>
              </w:rPr>
              <w:t xml:space="preserve">Initial agreements, from RAN2 point of view (may be dep on RAN1 progress). </w:t>
            </w:r>
          </w:p>
          <w:p w14:paraId="4DC16279" w14:textId="7B0ABC6F" w:rsidR="00CD480C" w:rsidRPr="00896612" w:rsidRDefault="00CD480C" w:rsidP="00537E7D">
            <w:pPr>
              <w:pStyle w:val="a7"/>
              <w:widowControl/>
              <w:numPr>
                <w:ilvl w:val="1"/>
                <w:numId w:val="25"/>
              </w:numPr>
              <w:snapToGrid w:val="0"/>
              <w:spacing w:line="360" w:lineRule="auto"/>
              <w:ind w:leftChars="0" w:left="1018" w:hanging="283"/>
              <w:jc w:val="left"/>
              <w:rPr>
                <w:rFonts w:ascii="Times" w:eastAsia="Batang" w:hAnsi="Times"/>
                <w:kern w:val="0"/>
                <w:szCs w:val="21"/>
                <w:lang w:eastAsia="en-US"/>
              </w:rPr>
            </w:pPr>
            <w:r w:rsidRPr="00896612">
              <w:rPr>
                <w:rFonts w:ascii="Times" w:eastAsia="Batang" w:hAnsi="Times"/>
                <w:i/>
                <w:iCs/>
                <w:kern w:val="0"/>
                <w:szCs w:val="21"/>
                <w:lang w:eastAsia="en-US"/>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p w14:paraId="2BAB8924" w14:textId="77777777" w:rsidR="00981982" w:rsidRPr="00CD480C" w:rsidRDefault="00981982" w:rsidP="00A4080A">
            <w:pPr>
              <w:pStyle w:val="a7"/>
              <w:ind w:leftChars="0" w:left="284" w:hanging="284"/>
              <w:rPr>
                <w:rFonts w:ascii="Times New Roman" w:eastAsia="SimSun" w:hAnsi="Times New Roman"/>
                <w:b/>
                <w:bCs/>
                <w:color w:val="000000"/>
                <w:szCs w:val="21"/>
                <w:highlight w:val="green"/>
                <w:lang w:eastAsia="zh-CN"/>
              </w:rPr>
            </w:pPr>
          </w:p>
        </w:tc>
      </w:tr>
    </w:tbl>
    <w:p w14:paraId="70F392A8" w14:textId="34F786C1" w:rsidR="00981982" w:rsidRPr="00981982" w:rsidRDefault="00361434" w:rsidP="00AF72B8">
      <w:pPr>
        <w:spacing w:before="240"/>
        <w:rPr>
          <w:rFonts w:ascii="Times New Roman" w:hAnsi="Times New Roman"/>
          <w:sz w:val="24"/>
          <w:szCs w:val="24"/>
        </w:rPr>
      </w:pPr>
      <w:r>
        <w:rPr>
          <w:rFonts w:ascii="Times New Roman" w:hAnsi="Times New Roman" w:hint="eastAsia"/>
          <w:sz w:val="24"/>
          <w:szCs w:val="24"/>
        </w:rPr>
        <w:t>A</w:t>
      </w:r>
      <w:r>
        <w:rPr>
          <w:rFonts w:ascii="Times New Roman" w:hAnsi="Times New Roman"/>
          <w:sz w:val="24"/>
          <w:szCs w:val="24"/>
        </w:rPr>
        <w:t xml:space="preserve">s </w:t>
      </w:r>
      <w:r w:rsidR="000C0376">
        <w:rPr>
          <w:rFonts w:ascii="Times New Roman" w:hAnsi="Times New Roman"/>
          <w:sz w:val="24"/>
          <w:szCs w:val="24"/>
        </w:rPr>
        <w:t>RAN2 discussed,</w:t>
      </w:r>
      <w:r w:rsidR="00B95E2A">
        <w:rPr>
          <w:rFonts w:ascii="Times New Roman" w:hAnsi="Times New Roman"/>
          <w:sz w:val="24"/>
          <w:szCs w:val="24"/>
        </w:rPr>
        <w:t xml:space="preserve"> and</w:t>
      </w:r>
      <w:r w:rsidR="00403E15">
        <w:rPr>
          <w:rFonts w:ascii="Times New Roman" w:hAnsi="Times New Roman"/>
          <w:sz w:val="24"/>
          <w:szCs w:val="24"/>
        </w:rPr>
        <w:t xml:space="preserve"> agreed</w:t>
      </w:r>
      <w:r w:rsidR="007A6F6B">
        <w:rPr>
          <w:rFonts w:ascii="Times New Roman" w:hAnsi="Times New Roman"/>
          <w:sz w:val="24"/>
          <w:szCs w:val="24"/>
        </w:rPr>
        <w:t xml:space="preserve"> that </w:t>
      </w:r>
      <w:r w:rsidR="00B95E2A">
        <w:rPr>
          <w:rFonts w:ascii="Times New Roman" w:hAnsi="Times New Roman"/>
          <w:sz w:val="24"/>
          <w:szCs w:val="24"/>
        </w:rPr>
        <w:t>t</w:t>
      </w:r>
      <w:r w:rsidR="00403E15">
        <w:rPr>
          <w:rFonts w:ascii="Times New Roman" w:hAnsi="Times New Roman"/>
          <w:sz w:val="24"/>
          <w:szCs w:val="24"/>
        </w:rPr>
        <w:t>he location of con</w:t>
      </w:r>
      <w:r w:rsidR="00A4007B">
        <w:rPr>
          <w:rFonts w:ascii="Times New Roman" w:hAnsi="Times New Roman"/>
          <w:sz w:val="24"/>
          <w:szCs w:val="24"/>
        </w:rPr>
        <w:t>figurations of TCI states for the candidate cells</w:t>
      </w:r>
      <w:r w:rsidR="00BB324F">
        <w:rPr>
          <w:rFonts w:ascii="Times New Roman" w:hAnsi="Times New Roman"/>
          <w:sz w:val="24"/>
          <w:szCs w:val="24"/>
        </w:rPr>
        <w:t xml:space="preserve"> </w:t>
      </w:r>
      <w:r w:rsidR="00A4007B">
        <w:rPr>
          <w:rFonts w:ascii="Times New Roman" w:hAnsi="Times New Roman"/>
          <w:sz w:val="24"/>
          <w:szCs w:val="24"/>
        </w:rPr>
        <w:t>is extern</w:t>
      </w:r>
      <w:r w:rsidR="0087497D">
        <w:rPr>
          <w:rFonts w:ascii="Times New Roman" w:hAnsi="Times New Roman"/>
          <w:sz w:val="24"/>
          <w:szCs w:val="24"/>
        </w:rPr>
        <w:t>al to the ServingCellConfig(s) of current serving cell</w:t>
      </w:r>
      <w:r w:rsidR="00F113A2">
        <w:rPr>
          <w:rFonts w:ascii="Times New Roman" w:hAnsi="Times New Roman"/>
          <w:sz w:val="24"/>
          <w:szCs w:val="24"/>
        </w:rPr>
        <w:t>s</w:t>
      </w:r>
      <w:r w:rsidR="00943197">
        <w:rPr>
          <w:rFonts w:ascii="Times New Roman" w:hAnsi="Times New Roman"/>
          <w:sz w:val="24"/>
          <w:szCs w:val="24"/>
        </w:rPr>
        <w:t xml:space="preserve"> and external to the configu</w:t>
      </w:r>
      <w:r w:rsidR="007A6F6B">
        <w:rPr>
          <w:rFonts w:ascii="Times New Roman" w:hAnsi="Times New Roman"/>
          <w:sz w:val="24"/>
          <w:szCs w:val="24"/>
        </w:rPr>
        <w:t>ration of LTM candidate cells, we suppor</w:t>
      </w:r>
      <w:r w:rsidR="00D97B7C">
        <w:rPr>
          <w:rFonts w:ascii="Times New Roman" w:hAnsi="Times New Roman"/>
          <w:sz w:val="24"/>
          <w:szCs w:val="24"/>
        </w:rPr>
        <w:t>t the introduction of the separate TCI state pool for LTM.</w:t>
      </w:r>
    </w:p>
    <w:p w14:paraId="296E37AA" w14:textId="740B6B18" w:rsidR="007D65AA" w:rsidRDefault="00C37EC9" w:rsidP="00AD3C8E">
      <w:pPr>
        <w:widowControl/>
        <w:snapToGrid w:val="0"/>
        <w:spacing w:before="240" w:after="240" w:line="360" w:lineRule="auto"/>
        <w:jc w:val="left"/>
        <w:rPr>
          <w:rFonts w:ascii="Times New Roman" w:hAnsi="Times New Roman"/>
          <w:b/>
          <w:sz w:val="24"/>
          <w:szCs w:val="24"/>
        </w:rPr>
      </w:pPr>
      <w:bookmarkStart w:id="4" w:name="p4"/>
      <w:r w:rsidRPr="00B51647">
        <w:rPr>
          <w:rFonts w:ascii="Times New Roman" w:hAnsi="Times New Roman"/>
          <w:b/>
          <w:sz w:val="24"/>
          <w:szCs w:val="24"/>
        </w:rPr>
        <w:t>Proposal</w:t>
      </w:r>
      <w:r w:rsidRPr="00B51647">
        <w:rPr>
          <w:rFonts w:ascii="Times New Roman" w:hAnsi="Times New Roman"/>
          <w:b/>
          <w:sz w:val="24"/>
          <w:szCs w:val="24"/>
        </w:rPr>
        <w:t xml:space="preserve"> 4</w:t>
      </w:r>
      <w:r w:rsidRPr="00B51647">
        <w:rPr>
          <w:rFonts w:ascii="Times New Roman" w:hAnsi="Times New Roman"/>
          <w:b/>
          <w:sz w:val="24"/>
          <w:szCs w:val="24"/>
        </w:rPr>
        <w:t xml:space="preserve">: </w:t>
      </w:r>
      <w:r w:rsidRPr="00B51647">
        <w:rPr>
          <w:rFonts w:ascii="Times New Roman" w:hAnsi="Times New Roman" w:hint="eastAsia"/>
          <w:b/>
          <w:sz w:val="24"/>
          <w:szCs w:val="24"/>
        </w:rPr>
        <w:t xml:space="preserve">Support </w:t>
      </w:r>
      <w:r w:rsidRPr="00B51647">
        <w:rPr>
          <w:rFonts w:ascii="Times New Roman" w:hAnsi="Times New Roman"/>
          <w:b/>
          <w:sz w:val="24"/>
          <w:szCs w:val="24"/>
        </w:rPr>
        <w:t>Alt.2</w:t>
      </w:r>
      <w:r w:rsidR="00B51647">
        <w:rPr>
          <w:rFonts w:ascii="Times New Roman" w:hAnsi="Times New Roman"/>
          <w:b/>
          <w:sz w:val="24"/>
          <w:szCs w:val="24"/>
        </w:rPr>
        <w:t>: I</w:t>
      </w:r>
      <w:r w:rsidR="007D65AA" w:rsidRPr="00B51647">
        <w:rPr>
          <w:rFonts w:ascii="Times New Roman" w:hAnsi="Times New Roman"/>
          <w:b/>
          <w:sz w:val="24"/>
          <w:szCs w:val="24"/>
        </w:rPr>
        <w:t>ntroduce separate TCI state pool for LTM</w:t>
      </w:r>
      <w:r w:rsidR="00AD3C8E">
        <w:rPr>
          <w:rFonts w:ascii="Times New Roman" w:hAnsi="Times New Roman"/>
          <w:b/>
          <w:sz w:val="24"/>
          <w:szCs w:val="24"/>
        </w:rPr>
        <w:t>.</w:t>
      </w:r>
    </w:p>
    <w:bookmarkEnd w:id="4"/>
    <w:p w14:paraId="472D8583" w14:textId="77777777" w:rsidR="00AD3C8E" w:rsidRPr="00B51647" w:rsidRDefault="00AD3C8E" w:rsidP="00465E5B">
      <w:pPr>
        <w:widowControl/>
        <w:snapToGrid w:val="0"/>
        <w:spacing w:before="240"/>
        <w:jc w:val="left"/>
        <w:rPr>
          <w:rFonts w:ascii="Times New Roman" w:hAnsi="Times New Roman"/>
          <w:b/>
          <w:sz w:val="24"/>
          <w:szCs w:val="24"/>
        </w:rPr>
      </w:pPr>
    </w:p>
    <w:p w14:paraId="3F6D8C80" w14:textId="39B41705" w:rsidR="00C2028F" w:rsidRDefault="00C2028F" w:rsidP="00F86616">
      <w:pPr>
        <w:pStyle w:val="1"/>
        <w:numPr>
          <w:ilvl w:val="0"/>
          <w:numId w:val="1"/>
        </w:numPr>
        <w:rPr>
          <w:rFonts w:ascii="Arial" w:hAnsi="Arial" w:cs="Arial"/>
          <w:b/>
          <w:sz w:val="28"/>
          <w:szCs w:val="28"/>
        </w:rPr>
      </w:pPr>
      <w:r>
        <w:rPr>
          <w:rFonts w:ascii="Arial" w:hAnsi="Arial" w:cs="Arial"/>
          <w:b/>
          <w:sz w:val="28"/>
          <w:szCs w:val="28"/>
        </w:rPr>
        <w:t>Conclusion</w:t>
      </w:r>
    </w:p>
    <w:p w14:paraId="55719020" w14:textId="4DC844CD" w:rsidR="00C2028F" w:rsidRPr="006A33E6" w:rsidRDefault="00FD1669" w:rsidP="00860E8F">
      <w:pPr>
        <w:spacing w:before="240"/>
        <w:rPr>
          <w:rFonts w:ascii="Times New Roman" w:hAnsi="Times New Roman"/>
          <w:kern w:val="0"/>
          <w:sz w:val="24"/>
          <w:szCs w:val="24"/>
        </w:rPr>
      </w:pPr>
      <w:r w:rsidRPr="006A33E6">
        <w:rPr>
          <w:rFonts w:ascii="Times New Roman" w:hAnsi="Times New Roman"/>
          <w:kern w:val="0"/>
          <w:sz w:val="24"/>
          <w:szCs w:val="24"/>
        </w:rPr>
        <w:t xml:space="preserve">This contribution discussed </w:t>
      </w:r>
      <w:r w:rsidR="00C047B8" w:rsidRPr="006A33E6">
        <w:rPr>
          <w:rFonts w:ascii="Times New Roman" w:hAnsi="Times New Roman"/>
          <w:sz w:val="24"/>
          <w:szCs w:val="24"/>
        </w:rPr>
        <w:t>L1 enhancements for inter-cell beam management</w:t>
      </w:r>
      <w:r w:rsidR="00C047B8" w:rsidRPr="006A33E6">
        <w:rPr>
          <w:rFonts w:ascii="Times New Roman" w:hAnsi="Times New Roman" w:hint="eastAsia"/>
          <w:sz w:val="24"/>
          <w:szCs w:val="24"/>
        </w:rPr>
        <w:t xml:space="preserve"> </w:t>
      </w:r>
      <w:r w:rsidR="00C047B8" w:rsidRPr="006A33E6">
        <w:rPr>
          <w:rFonts w:ascii="Times New Roman" w:hAnsi="Times New Roman"/>
          <w:sz w:val="24"/>
          <w:szCs w:val="24"/>
        </w:rPr>
        <w:t xml:space="preserve">aspects of </w:t>
      </w:r>
      <w:r w:rsidR="00F8548C">
        <w:rPr>
          <w:rFonts w:ascii="Times New Roman" w:hAnsi="Times New Roman"/>
          <w:sz w:val="24"/>
          <w:szCs w:val="24"/>
        </w:rPr>
        <w:t>LTM</w:t>
      </w:r>
      <w:r w:rsidR="00C047B8">
        <w:rPr>
          <w:rFonts w:ascii="Times New Roman" w:hAnsi="Times New Roman"/>
          <w:sz w:val="24"/>
          <w:szCs w:val="24"/>
        </w:rPr>
        <w:t xml:space="preserve"> </w:t>
      </w:r>
      <w:r w:rsidRPr="006A33E6">
        <w:rPr>
          <w:rFonts w:ascii="Times New Roman" w:hAnsi="Times New Roman"/>
          <w:kern w:val="0"/>
          <w:sz w:val="24"/>
          <w:szCs w:val="24"/>
        </w:rPr>
        <w:t>and proposed the following:</w:t>
      </w:r>
    </w:p>
    <w:p w14:paraId="49266A39" w14:textId="4FDA1D29" w:rsidR="00D05F7D" w:rsidRPr="005538D2" w:rsidRDefault="00D05F7D" w:rsidP="002E7540">
      <w:pPr>
        <w:pStyle w:val="a7"/>
        <w:widowControl/>
        <w:ind w:leftChars="0" w:left="0"/>
        <w:contextualSpacing/>
        <w:jc w:val="left"/>
        <w:rPr>
          <w:rFonts w:ascii="Times New Roman" w:eastAsia="Malgun Gothic" w:hAnsi="Times New Roman" w:hint="eastAsia"/>
          <w:b/>
          <w:sz w:val="24"/>
          <w:szCs w:val="24"/>
          <w:lang w:eastAsia="ko-KR"/>
        </w:rPr>
      </w:pPr>
      <w:r>
        <w:rPr>
          <w:rFonts w:ascii="Times New Roman" w:hAnsi="Times New Roman"/>
          <w:b/>
          <w:sz w:val="24"/>
          <w:szCs w:val="24"/>
        </w:rPr>
        <w:lastRenderedPageBreak/>
        <w:fldChar w:fldCharType="begin"/>
      </w:r>
      <w:r>
        <w:rPr>
          <w:rFonts w:ascii="Times New Roman" w:hAnsi="Times New Roman"/>
          <w:b/>
          <w:sz w:val="24"/>
          <w:szCs w:val="24"/>
        </w:rPr>
        <w:instrText xml:space="preserve"> REF p1 </w:instrText>
      </w:r>
      <w:r w:rsidR="002E7540">
        <w:rPr>
          <w:rFonts w:ascii="Times New Roman" w:hAnsi="Times New Roman"/>
          <w:b/>
          <w:sz w:val="24"/>
          <w:szCs w:val="24"/>
        </w:rPr>
        <w:instrText xml:space="preserve"> \* MERGEFORMAT </w:instrText>
      </w:r>
      <w:r>
        <w:rPr>
          <w:rFonts w:ascii="Times New Roman" w:hAnsi="Times New Roman"/>
          <w:b/>
          <w:sz w:val="24"/>
          <w:szCs w:val="24"/>
        </w:rPr>
        <w:fldChar w:fldCharType="separate"/>
      </w:r>
      <w:r w:rsidRPr="00FD20A3">
        <w:rPr>
          <w:rFonts w:ascii="Times New Roman" w:hAnsi="Times New Roman" w:hint="eastAsia"/>
          <w:b/>
          <w:bCs/>
          <w:kern w:val="0"/>
          <w:sz w:val="24"/>
          <w:szCs w:val="24"/>
        </w:rPr>
        <w:t>Proposal</w:t>
      </w:r>
      <w:r>
        <w:rPr>
          <w:rFonts w:ascii="Times New Roman" w:hAnsi="Times New Roman"/>
          <w:b/>
          <w:bCs/>
          <w:kern w:val="0"/>
          <w:sz w:val="24"/>
          <w:szCs w:val="24"/>
        </w:rPr>
        <w:t xml:space="preserve"> </w:t>
      </w:r>
      <w:r w:rsidRPr="00FD20A3">
        <w:rPr>
          <w:rFonts w:ascii="Times New Roman" w:hAnsi="Times New Roman"/>
          <w:b/>
          <w:bCs/>
          <w:kern w:val="0"/>
          <w:sz w:val="24"/>
          <w:szCs w:val="24"/>
        </w:rPr>
        <w:t>1:</w:t>
      </w:r>
      <w:r w:rsidRPr="00FD20A3">
        <w:rPr>
          <w:rFonts w:ascii="Times New Roman" w:hAnsi="Times New Roman"/>
          <w:b/>
          <w:sz w:val="24"/>
          <w:szCs w:val="24"/>
        </w:rPr>
        <w:t xml:space="preserve"> </w:t>
      </w:r>
      <w:r>
        <w:rPr>
          <w:rFonts w:ascii="Times New Roman" w:hAnsi="Times New Roman" w:hint="eastAsia"/>
          <w:b/>
          <w:sz w:val="24"/>
          <w:szCs w:val="24"/>
        </w:rPr>
        <w:t xml:space="preserve">Support </w:t>
      </w:r>
      <w:r w:rsidRPr="00FD20A3">
        <w:rPr>
          <w:rFonts w:ascii="Times New Roman" w:hAnsi="Times New Roman"/>
          <w:b/>
          <w:sz w:val="24"/>
          <w:szCs w:val="24"/>
        </w:rPr>
        <w:t xml:space="preserve">CSI-RS </w:t>
      </w:r>
      <w:r>
        <w:rPr>
          <w:rFonts w:ascii="Times New Roman" w:hAnsi="Times New Roman" w:hint="eastAsia"/>
          <w:b/>
          <w:sz w:val="24"/>
          <w:szCs w:val="24"/>
        </w:rPr>
        <w:t>i</w:t>
      </w:r>
      <w:r>
        <w:rPr>
          <w:rFonts w:ascii="Times New Roman" w:hAnsi="Times New Roman"/>
          <w:b/>
          <w:sz w:val="24"/>
          <w:szCs w:val="24"/>
        </w:rPr>
        <w:t>s introduced for L-RSRP measurement for LTM in Rel-18.</w:t>
      </w:r>
    </w:p>
    <w:p w14:paraId="25F0AC6A" w14:textId="77777777" w:rsidR="00D05F7D" w:rsidRPr="006A33E6" w:rsidRDefault="00D05F7D" w:rsidP="002E7540">
      <w:pPr>
        <w:pStyle w:val="a7"/>
        <w:widowControl/>
        <w:spacing w:before="240" w:after="240"/>
        <w:ind w:leftChars="0" w:left="0"/>
        <w:contextualSpacing/>
        <w:jc w:val="left"/>
        <w:rPr>
          <w:rFonts w:ascii="Times New Roman" w:hAnsi="Times New Roman"/>
          <w:b/>
          <w:sz w:val="24"/>
          <w:szCs w:val="24"/>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p2 </w:instrText>
      </w:r>
      <w:r>
        <w:rPr>
          <w:rFonts w:ascii="Times New Roman" w:hAnsi="Times New Roman"/>
          <w:b/>
          <w:sz w:val="24"/>
          <w:szCs w:val="24"/>
        </w:rPr>
        <w:fldChar w:fldCharType="separate"/>
      </w:r>
      <w:r w:rsidRPr="006A33E6">
        <w:rPr>
          <w:rFonts w:ascii="Times New Roman" w:hAnsi="Times New Roman"/>
          <w:b/>
          <w:sz w:val="24"/>
          <w:szCs w:val="24"/>
        </w:rPr>
        <w:t>Proposal</w:t>
      </w:r>
      <w:r>
        <w:rPr>
          <w:rFonts w:ascii="Times New Roman" w:hAnsi="Times New Roman"/>
          <w:b/>
          <w:sz w:val="24"/>
          <w:szCs w:val="24"/>
        </w:rPr>
        <w:t xml:space="preserve"> </w:t>
      </w:r>
      <w:r w:rsidRPr="006A33E6">
        <w:rPr>
          <w:rFonts w:ascii="Times New Roman" w:hAnsi="Times New Roman"/>
          <w:b/>
          <w:sz w:val="24"/>
          <w:szCs w:val="24"/>
        </w:rPr>
        <w:t xml:space="preserve">2: </w:t>
      </w:r>
      <w:r>
        <w:rPr>
          <w:rFonts w:ascii="Times New Roman" w:hAnsi="Times New Roman" w:hint="eastAsia"/>
          <w:b/>
          <w:sz w:val="24"/>
          <w:szCs w:val="24"/>
        </w:rPr>
        <w:t xml:space="preserve">Support </w:t>
      </w:r>
      <w:r>
        <w:rPr>
          <w:rFonts w:ascii="Times New Roman" w:hAnsi="Times New Roman"/>
          <w:b/>
          <w:sz w:val="24"/>
          <w:szCs w:val="24"/>
        </w:rPr>
        <w:t>CSI-RS based L1-SINR is</w:t>
      </w:r>
      <w:r>
        <w:rPr>
          <w:rFonts w:ascii="Times New Roman" w:hAnsi="Times New Roman"/>
          <w:b/>
          <w:sz w:val="24"/>
          <w:szCs w:val="24"/>
        </w:rPr>
        <w:t xml:space="preserve"> introduced</w:t>
      </w:r>
      <w:r>
        <w:rPr>
          <w:rFonts w:ascii="Times New Roman" w:hAnsi="Times New Roman"/>
          <w:b/>
          <w:sz w:val="24"/>
          <w:szCs w:val="24"/>
        </w:rPr>
        <w:t xml:space="preserve"> for LTM in Rel-18.</w:t>
      </w:r>
    </w:p>
    <w:p w14:paraId="0D240F06" w14:textId="256973BA" w:rsidR="00D05F7D" w:rsidRPr="007F53CA" w:rsidRDefault="00D05F7D" w:rsidP="002E7540">
      <w:pPr>
        <w:pStyle w:val="a7"/>
        <w:widowControl/>
        <w:spacing w:before="240"/>
        <w:ind w:leftChars="0" w:left="0"/>
        <w:contextualSpacing/>
        <w:jc w:val="left"/>
        <w:rPr>
          <w:rFonts w:ascii="Times New Roman" w:hAnsi="Times New Roman" w:hint="eastAsia"/>
          <w:b/>
          <w:sz w:val="24"/>
          <w:szCs w:val="24"/>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p3 </w:instrText>
      </w:r>
      <w:r w:rsidR="002E7540">
        <w:rPr>
          <w:rFonts w:ascii="Times New Roman" w:hAnsi="Times New Roman"/>
          <w:b/>
          <w:sz w:val="24"/>
          <w:szCs w:val="24"/>
        </w:rPr>
        <w:instrText xml:space="preserve"> \* MERGEFORMAT </w:instrText>
      </w:r>
      <w:r>
        <w:rPr>
          <w:rFonts w:ascii="Times New Roman" w:hAnsi="Times New Roman"/>
          <w:b/>
          <w:sz w:val="24"/>
          <w:szCs w:val="24"/>
        </w:rPr>
        <w:fldChar w:fldCharType="separate"/>
      </w:r>
      <w:r w:rsidRPr="006A33E6">
        <w:rPr>
          <w:rFonts w:ascii="Times New Roman" w:hAnsi="Times New Roman"/>
          <w:b/>
          <w:sz w:val="24"/>
          <w:szCs w:val="24"/>
        </w:rPr>
        <w:t>Proposal</w:t>
      </w:r>
      <w:r>
        <w:rPr>
          <w:rFonts w:ascii="Times New Roman" w:hAnsi="Times New Roman"/>
          <w:b/>
          <w:sz w:val="24"/>
          <w:szCs w:val="24"/>
        </w:rPr>
        <w:t xml:space="preserve"> 3</w:t>
      </w:r>
      <w:r w:rsidRPr="006A33E6">
        <w:rPr>
          <w:rFonts w:ascii="Times New Roman" w:hAnsi="Times New Roman"/>
          <w:b/>
          <w:sz w:val="24"/>
          <w:szCs w:val="24"/>
        </w:rPr>
        <w:t xml:space="preserve">: </w:t>
      </w:r>
      <w:r>
        <w:rPr>
          <w:rFonts w:ascii="Times New Roman" w:hAnsi="Times New Roman" w:hint="eastAsia"/>
          <w:b/>
          <w:sz w:val="24"/>
          <w:szCs w:val="24"/>
        </w:rPr>
        <w:t xml:space="preserve">Support </w:t>
      </w:r>
      <w:r>
        <w:rPr>
          <w:rFonts w:ascii="Times New Roman" w:hAnsi="Times New Roman"/>
          <w:b/>
          <w:sz w:val="24"/>
          <w:szCs w:val="24"/>
        </w:rPr>
        <w:t xml:space="preserve">UE event triggered report for L1 measurement is introduced </w:t>
      </w:r>
      <w:r>
        <w:rPr>
          <w:rFonts w:ascii="Times New Roman" w:hAnsi="Times New Roman"/>
          <w:b/>
          <w:sz w:val="24"/>
          <w:szCs w:val="24"/>
        </w:rPr>
        <w:t>for LTM in Rel-18</w:t>
      </w:r>
      <w:r>
        <w:rPr>
          <w:rFonts w:ascii="Times New Roman" w:hAnsi="Times New Roman"/>
          <w:b/>
          <w:sz w:val="24"/>
          <w:szCs w:val="24"/>
        </w:rPr>
        <w:t xml:space="preserve">. </w:t>
      </w:r>
    </w:p>
    <w:p w14:paraId="127BCEFA" w14:textId="77777777" w:rsidR="00D05F7D" w:rsidRDefault="00D05F7D" w:rsidP="002E7540">
      <w:pPr>
        <w:widowControl/>
        <w:snapToGrid w:val="0"/>
        <w:spacing w:line="360" w:lineRule="auto"/>
        <w:jc w:val="left"/>
        <w:rPr>
          <w:rFonts w:ascii="Times New Roman" w:hAnsi="Times New Roman"/>
          <w:b/>
          <w:sz w:val="24"/>
          <w:szCs w:val="24"/>
        </w:rPr>
      </w:pPr>
      <w:r>
        <w:rPr>
          <w:rFonts w:ascii="Times New Roman" w:hAnsi="Times New Roman"/>
          <w:b/>
          <w:sz w:val="24"/>
          <w:szCs w:val="24"/>
        </w:rPr>
        <w:fldChar w:fldCharType="end"/>
      </w:r>
      <w:r>
        <w:rPr>
          <w:rFonts w:ascii="Times New Roman" w:hAnsi="Times New Roman"/>
          <w:b/>
          <w:sz w:val="24"/>
          <w:szCs w:val="24"/>
        </w:rPr>
        <w:fldChar w:fldCharType="begin"/>
      </w:r>
      <w:r>
        <w:rPr>
          <w:rFonts w:ascii="Times New Roman" w:hAnsi="Times New Roman"/>
          <w:b/>
          <w:sz w:val="24"/>
          <w:szCs w:val="24"/>
        </w:rPr>
        <w:instrText xml:space="preserve"> REF p4 </w:instrText>
      </w:r>
      <w:r>
        <w:rPr>
          <w:rFonts w:ascii="Times New Roman" w:hAnsi="Times New Roman"/>
          <w:b/>
          <w:sz w:val="24"/>
          <w:szCs w:val="24"/>
        </w:rPr>
        <w:fldChar w:fldCharType="separate"/>
      </w:r>
      <w:r w:rsidRPr="00B51647">
        <w:rPr>
          <w:rFonts w:ascii="Times New Roman" w:hAnsi="Times New Roman"/>
          <w:b/>
          <w:sz w:val="24"/>
          <w:szCs w:val="24"/>
        </w:rPr>
        <w:t>Proposal</w:t>
      </w:r>
      <w:r w:rsidRPr="00B51647">
        <w:rPr>
          <w:rFonts w:ascii="Times New Roman" w:hAnsi="Times New Roman"/>
          <w:b/>
          <w:sz w:val="24"/>
          <w:szCs w:val="24"/>
        </w:rPr>
        <w:t xml:space="preserve"> 4</w:t>
      </w:r>
      <w:r w:rsidRPr="00B51647">
        <w:rPr>
          <w:rFonts w:ascii="Times New Roman" w:hAnsi="Times New Roman"/>
          <w:b/>
          <w:sz w:val="24"/>
          <w:szCs w:val="24"/>
        </w:rPr>
        <w:t xml:space="preserve">: </w:t>
      </w:r>
      <w:r w:rsidRPr="00B51647">
        <w:rPr>
          <w:rFonts w:ascii="Times New Roman" w:hAnsi="Times New Roman" w:hint="eastAsia"/>
          <w:b/>
          <w:sz w:val="24"/>
          <w:szCs w:val="24"/>
        </w:rPr>
        <w:t xml:space="preserve">Support </w:t>
      </w:r>
      <w:r w:rsidRPr="00B51647">
        <w:rPr>
          <w:rFonts w:ascii="Times New Roman" w:hAnsi="Times New Roman"/>
          <w:b/>
          <w:sz w:val="24"/>
          <w:szCs w:val="24"/>
        </w:rPr>
        <w:t>Alt.2</w:t>
      </w:r>
      <w:r>
        <w:rPr>
          <w:rFonts w:ascii="Times New Roman" w:hAnsi="Times New Roman"/>
          <w:b/>
          <w:sz w:val="24"/>
          <w:szCs w:val="24"/>
        </w:rPr>
        <w:t>: I</w:t>
      </w:r>
      <w:r w:rsidRPr="00B51647">
        <w:rPr>
          <w:rFonts w:ascii="Times New Roman" w:hAnsi="Times New Roman"/>
          <w:b/>
          <w:sz w:val="24"/>
          <w:szCs w:val="24"/>
        </w:rPr>
        <w:t>ntroduce separate TCI state pool for LTM</w:t>
      </w:r>
      <w:r>
        <w:rPr>
          <w:rFonts w:ascii="Times New Roman" w:hAnsi="Times New Roman"/>
          <w:b/>
          <w:sz w:val="24"/>
          <w:szCs w:val="24"/>
        </w:rPr>
        <w:t>.</w:t>
      </w:r>
    </w:p>
    <w:p w14:paraId="14920955" w14:textId="617690EF" w:rsidR="00063000" w:rsidRPr="00EF734B" w:rsidRDefault="00D05F7D" w:rsidP="002E7540">
      <w:pPr>
        <w:pStyle w:val="a7"/>
        <w:widowControl/>
        <w:ind w:leftChars="0" w:left="0"/>
        <w:contextualSpacing/>
        <w:jc w:val="left"/>
        <w:rPr>
          <w:rFonts w:ascii="Times New Roman" w:hAnsi="Times New Roman" w:hint="eastAsia"/>
          <w:b/>
          <w:sz w:val="24"/>
          <w:szCs w:val="24"/>
        </w:rPr>
      </w:pPr>
      <w:r>
        <w:rPr>
          <w:rFonts w:ascii="Times New Roman" w:hAnsi="Times New Roman"/>
          <w:b/>
          <w:sz w:val="24"/>
          <w:szCs w:val="24"/>
        </w:rPr>
        <w:fldChar w:fldCharType="end"/>
      </w:r>
    </w:p>
    <w:p w14:paraId="74740A40" w14:textId="77777777" w:rsidR="00C2028F" w:rsidRDefault="00C2028F" w:rsidP="00C2028F">
      <w:pPr>
        <w:pStyle w:val="1"/>
        <w:rPr>
          <w:rFonts w:ascii="Arial" w:hAnsi="Arial" w:cs="Arial"/>
          <w:b/>
          <w:sz w:val="28"/>
          <w:szCs w:val="28"/>
        </w:rPr>
      </w:pPr>
      <w:r>
        <w:rPr>
          <w:rFonts w:ascii="Arial" w:hAnsi="Arial" w:cs="Arial"/>
          <w:b/>
          <w:sz w:val="28"/>
          <w:szCs w:val="28"/>
        </w:rPr>
        <w:t xml:space="preserve">Reference </w:t>
      </w:r>
    </w:p>
    <w:p w14:paraId="7FCC2048" w14:textId="47F85917" w:rsidR="00FB22B2" w:rsidRPr="00EA0CF0" w:rsidRDefault="005D1D51" w:rsidP="00EA0CF0">
      <w:pPr>
        <w:pStyle w:val="Reference"/>
        <w:numPr>
          <w:ilvl w:val="0"/>
          <w:numId w:val="3"/>
        </w:numPr>
        <w:overflowPunct w:val="0"/>
        <w:autoSpaceDE w:val="0"/>
        <w:autoSpaceDN w:val="0"/>
        <w:adjustRightInd w:val="0"/>
        <w:spacing w:after="60" w:line="240" w:lineRule="auto"/>
        <w:jc w:val="both"/>
        <w:textAlignment w:val="baseline"/>
        <w:rPr>
          <w:rFonts w:ascii="Times New Roman" w:hAnsi="Times New Roman" w:cs="Times New Roman"/>
          <w:sz w:val="21"/>
          <w:szCs w:val="21"/>
        </w:rPr>
      </w:pPr>
      <w:r w:rsidRPr="00A858BF">
        <w:rPr>
          <w:rFonts w:ascii="Times New Roman" w:hAnsi="Times New Roman"/>
          <w:sz w:val="21"/>
          <w:szCs w:val="21"/>
        </w:rPr>
        <w:t>RP-</w:t>
      </w:r>
      <w:r w:rsidR="00E2355D">
        <w:rPr>
          <w:rFonts w:ascii="Times New Roman" w:hAnsi="Times New Roman"/>
          <w:sz w:val="21"/>
          <w:szCs w:val="21"/>
        </w:rPr>
        <w:t>223520</w:t>
      </w:r>
      <w:r w:rsidRPr="00A858BF">
        <w:rPr>
          <w:rFonts w:ascii="Times New Roman" w:hAnsi="Times New Roman"/>
          <w:sz w:val="21"/>
          <w:szCs w:val="21"/>
        </w:rPr>
        <w:t xml:space="preserve">, “Revised WID on Further NR mobility enhancements”, </w:t>
      </w:r>
      <w:r w:rsidR="007E30E2" w:rsidRPr="00A858BF">
        <w:rPr>
          <w:rFonts w:ascii="Times New Roman" w:hAnsi="Times New Roman"/>
          <w:sz w:val="21"/>
          <w:szCs w:val="21"/>
        </w:rPr>
        <w:t>MediaTek</w:t>
      </w:r>
      <w:r w:rsidR="00330A6B">
        <w:rPr>
          <w:rFonts w:ascii="Times New Roman" w:hAnsi="Times New Roman"/>
          <w:sz w:val="21"/>
          <w:szCs w:val="21"/>
        </w:rPr>
        <w:t xml:space="preserve"> Inc</w:t>
      </w:r>
      <w:r w:rsidRPr="00A858BF">
        <w:rPr>
          <w:rFonts w:ascii="Times New Roman" w:hAnsi="Times New Roman"/>
          <w:sz w:val="21"/>
          <w:szCs w:val="21"/>
        </w:rPr>
        <w:t>.</w:t>
      </w:r>
      <w:r w:rsidR="00330A6B">
        <w:rPr>
          <w:rFonts w:ascii="Times New Roman" w:hAnsi="Times New Roman"/>
          <w:sz w:val="21"/>
          <w:szCs w:val="21"/>
        </w:rPr>
        <w:t>, Apple</w:t>
      </w:r>
    </w:p>
    <w:p w14:paraId="1DCFAEC7" w14:textId="0EA553E4" w:rsidR="00EA0CF0" w:rsidRPr="00C60068" w:rsidRDefault="00312AD5" w:rsidP="00C60068">
      <w:pPr>
        <w:pStyle w:val="Reference"/>
        <w:numPr>
          <w:ilvl w:val="0"/>
          <w:numId w:val="3"/>
        </w:numPr>
        <w:overflowPunct w:val="0"/>
        <w:autoSpaceDE w:val="0"/>
        <w:autoSpaceDN w:val="0"/>
        <w:adjustRightInd w:val="0"/>
        <w:spacing w:after="60" w:line="240" w:lineRule="auto"/>
        <w:jc w:val="both"/>
        <w:textAlignment w:val="baseline"/>
        <w:rPr>
          <w:rFonts w:ascii="Times New Roman" w:hAnsi="Times New Roman"/>
          <w:sz w:val="21"/>
          <w:szCs w:val="21"/>
        </w:rPr>
      </w:pPr>
      <w:r w:rsidRPr="00853FE0">
        <w:rPr>
          <w:rFonts w:ascii="Times New Roman" w:hAnsi="Times New Roman"/>
          <w:sz w:val="21"/>
          <w:szCs w:val="21"/>
        </w:rPr>
        <w:t xml:space="preserve">R1-2304588, </w:t>
      </w:r>
      <w:r w:rsidR="00F42B45" w:rsidRPr="00853FE0">
        <w:rPr>
          <w:rFonts w:ascii="Times New Roman" w:hAnsi="Times New Roman"/>
          <w:sz w:val="21"/>
          <w:szCs w:val="21"/>
        </w:rPr>
        <w:t>“FL plan on L1 enhancements for LTM at RAN1#113”,</w:t>
      </w:r>
      <w:r w:rsidR="00853FE0" w:rsidRPr="00853FE0">
        <w:rPr>
          <w:rFonts w:ascii="Times New Roman" w:hAnsi="Times New Roman"/>
          <w:sz w:val="21"/>
          <w:szCs w:val="21"/>
        </w:rPr>
        <w:t xml:space="preserve"> Moderator (Fujitsu, MediaTek)</w:t>
      </w:r>
    </w:p>
    <w:sectPr w:rsidR="00EA0CF0" w:rsidRPr="00C60068" w:rsidSect="008A60A3">
      <w:footerReference w:type="default" r:id="rId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C1306" w14:textId="77777777" w:rsidR="00FC7264" w:rsidRDefault="00FC7264" w:rsidP="00C2028F">
      <w:r>
        <w:separator/>
      </w:r>
    </w:p>
  </w:endnote>
  <w:endnote w:type="continuationSeparator" w:id="0">
    <w:p w14:paraId="67E59CE0" w14:textId="77777777" w:rsidR="00FC7264" w:rsidRDefault="00FC7264" w:rsidP="00C20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4979282"/>
      <w:docPartObj>
        <w:docPartGallery w:val="Page Numbers (Bottom of Page)"/>
        <w:docPartUnique/>
      </w:docPartObj>
    </w:sdtPr>
    <w:sdtContent>
      <w:p w14:paraId="6FAB7B10" w14:textId="77777777" w:rsidR="001D5642" w:rsidRDefault="001D5642">
        <w:pPr>
          <w:pStyle w:val="a5"/>
          <w:jc w:val="center"/>
        </w:pPr>
      </w:p>
      <w:p w14:paraId="143CD63D" w14:textId="544ED76E" w:rsidR="001D5642" w:rsidRDefault="001D5642">
        <w:pPr>
          <w:pStyle w:val="a5"/>
          <w:jc w:val="center"/>
        </w:pPr>
        <w:r>
          <w:fldChar w:fldCharType="begin"/>
        </w:r>
        <w:r>
          <w:instrText>PAGE   \* MERGEFORMAT</w:instrText>
        </w:r>
        <w:r>
          <w:fldChar w:fldCharType="separate"/>
        </w:r>
        <w:r>
          <w:rPr>
            <w:lang w:val="ja-JP"/>
          </w:rPr>
          <w:t>2</w:t>
        </w:r>
        <w:r>
          <w:fldChar w:fldCharType="end"/>
        </w:r>
      </w:p>
    </w:sdtContent>
  </w:sdt>
  <w:p w14:paraId="1E4A5EAC" w14:textId="77777777" w:rsidR="001D5642" w:rsidRDefault="001D564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1E3DD" w14:textId="77777777" w:rsidR="00FC7264" w:rsidRDefault="00FC7264" w:rsidP="00C2028F">
      <w:r>
        <w:separator/>
      </w:r>
    </w:p>
  </w:footnote>
  <w:footnote w:type="continuationSeparator" w:id="0">
    <w:p w14:paraId="6D977D3A" w14:textId="77777777" w:rsidR="00FC7264" w:rsidRDefault="00FC7264" w:rsidP="00C20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F2D"/>
    <w:multiLevelType w:val="hybridMultilevel"/>
    <w:tmpl w:val="F34EA466"/>
    <w:lvl w:ilvl="0" w:tplc="6D1E8642">
      <w:start w:val="1"/>
      <w:numFmt w:val="bullet"/>
      <w:lvlText w:val=""/>
      <w:lvlJc w:val="left"/>
      <w:pPr>
        <w:tabs>
          <w:tab w:val="num" w:pos="0"/>
        </w:tabs>
        <w:ind w:left="0" w:hanging="360"/>
      </w:pPr>
      <w:rPr>
        <w:rFonts w:ascii="Wingdings" w:hAnsi="Wingdings" w:hint="default"/>
      </w:rPr>
    </w:lvl>
    <w:lvl w:ilvl="1" w:tplc="3C02876A">
      <w:numFmt w:val="bullet"/>
      <w:lvlText w:val=""/>
      <w:lvlJc w:val="left"/>
      <w:pPr>
        <w:tabs>
          <w:tab w:val="num" w:pos="720"/>
        </w:tabs>
        <w:ind w:left="720" w:hanging="360"/>
      </w:pPr>
      <w:rPr>
        <w:rFonts w:ascii="Wingdings" w:hAnsi="Wingdings" w:hint="default"/>
      </w:rPr>
    </w:lvl>
    <w:lvl w:ilvl="2" w:tplc="73CE194A" w:tentative="1">
      <w:start w:val="1"/>
      <w:numFmt w:val="bullet"/>
      <w:lvlText w:val=""/>
      <w:lvlJc w:val="left"/>
      <w:pPr>
        <w:tabs>
          <w:tab w:val="num" w:pos="1440"/>
        </w:tabs>
        <w:ind w:left="1440" w:hanging="360"/>
      </w:pPr>
      <w:rPr>
        <w:rFonts w:ascii="Wingdings" w:hAnsi="Wingdings" w:hint="default"/>
      </w:rPr>
    </w:lvl>
    <w:lvl w:ilvl="3" w:tplc="7FF6758C" w:tentative="1">
      <w:start w:val="1"/>
      <w:numFmt w:val="bullet"/>
      <w:lvlText w:val=""/>
      <w:lvlJc w:val="left"/>
      <w:pPr>
        <w:tabs>
          <w:tab w:val="num" w:pos="2160"/>
        </w:tabs>
        <w:ind w:left="2160" w:hanging="360"/>
      </w:pPr>
      <w:rPr>
        <w:rFonts w:ascii="Wingdings" w:hAnsi="Wingdings" w:hint="default"/>
      </w:rPr>
    </w:lvl>
    <w:lvl w:ilvl="4" w:tplc="EF507336" w:tentative="1">
      <w:start w:val="1"/>
      <w:numFmt w:val="bullet"/>
      <w:lvlText w:val=""/>
      <w:lvlJc w:val="left"/>
      <w:pPr>
        <w:tabs>
          <w:tab w:val="num" w:pos="2880"/>
        </w:tabs>
        <w:ind w:left="2880" w:hanging="360"/>
      </w:pPr>
      <w:rPr>
        <w:rFonts w:ascii="Wingdings" w:hAnsi="Wingdings" w:hint="default"/>
      </w:rPr>
    </w:lvl>
    <w:lvl w:ilvl="5" w:tplc="5B2E86B0" w:tentative="1">
      <w:start w:val="1"/>
      <w:numFmt w:val="bullet"/>
      <w:lvlText w:val=""/>
      <w:lvlJc w:val="left"/>
      <w:pPr>
        <w:tabs>
          <w:tab w:val="num" w:pos="3600"/>
        </w:tabs>
        <w:ind w:left="3600" w:hanging="360"/>
      </w:pPr>
      <w:rPr>
        <w:rFonts w:ascii="Wingdings" w:hAnsi="Wingdings" w:hint="default"/>
      </w:rPr>
    </w:lvl>
    <w:lvl w:ilvl="6" w:tplc="A59A80EA" w:tentative="1">
      <w:start w:val="1"/>
      <w:numFmt w:val="bullet"/>
      <w:lvlText w:val=""/>
      <w:lvlJc w:val="left"/>
      <w:pPr>
        <w:tabs>
          <w:tab w:val="num" w:pos="4320"/>
        </w:tabs>
        <w:ind w:left="4320" w:hanging="360"/>
      </w:pPr>
      <w:rPr>
        <w:rFonts w:ascii="Wingdings" w:hAnsi="Wingdings" w:hint="default"/>
      </w:rPr>
    </w:lvl>
    <w:lvl w:ilvl="7" w:tplc="188C3BCA" w:tentative="1">
      <w:start w:val="1"/>
      <w:numFmt w:val="bullet"/>
      <w:lvlText w:val=""/>
      <w:lvlJc w:val="left"/>
      <w:pPr>
        <w:tabs>
          <w:tab w:val="num" w:pos="5040"/>
        </w:tabs>
        <w:ind w:left="5040" w:hanging="360"/>
      </w:pPr>
      <w:rPr>
        <w:rFonts w:ascii="Wingdings" w:hAnsi="Wingdings" w:hint="default"/>
      </w:rPr>
    </w:lvl>
    <w:lvl w:ilvl="8" w:tplc="353C9F64" w:tentative="1">
      <w:start w:val="1"/>
      <w:numFmt w:val="bullet"/>
      <w:lvlText w:val=""/>
      <w:lvlJc w:val="left"/>
      <w:pPr>
        <w:tabs>
          <w:tab w:val="num" w:pos="5760"/>
        </w:tabs>
        <w:ind w:left="5760" w:hanging="360"/>
      </w:pPr>
      <w:rPr>
        <w:rFonts w:ascii="Wingdings" w:hAnsi="Wingdings" w:hint="default"/>
      </w:rPr>
    </w:lvl>
  </w:abstractNum>
  <w:abstractNum w:abstractNumId="1" w15:restartNumberingAfterBreak="0">
    <w:nsid w:val="04056BEF"/>
    <w:multiLevelType w:val="multilevel"/>
    <w:tmpl w:val="493E682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650AC9"/>
    <w:multiLevelType w:val="multilevel"/>
    <w:tmpl w:val="B23EA528"/>
    <w:lvl w:ilvl="0">
      <w:start w:val="1"/>
      <w:numFmt w:val="decimal"/>
      <w:lvlText w:val="%1."/>
      <w:lvlJc w:val="left"/>
      <w:pPr>
        <w:ind w:left="360" w:hanging="360"/>
      </w:pPr>
    </w:lvl>
    <w:lvl w:ilvl="1">
      <w:start w:val="1"/>
      <w:numFmt w:val="decimal"/>
      <w:pStyle w:val="2"/>
      <w:isLgl/>
      <w:lvlText w:val="%1.%2"/>
      <w:lvlJc w:val="left"/>
      <w:pPr>
        <w:ind w:left="360" w:hanging="360"/>
      </w:pPr>
    </w:lvl>
    <w:lvl w:ilvl="2">
      <w:start w:val="1"/>
      <w:numFmt w:val="decimal"/>
      <w:pStyle w:val="3"/>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 w15:restartNumberingAfterBreak="0">
    <w:nsid w:val="08AA13DB"/>
    <w:multiLevelType w:val="hybridMultilevel"/>
    <w:tmpl w:val="C7442FF6"/>
    <w:lvl w:ilvl="0" w:tplc="7292ECCE">
      <w:start w:val="1"/>
      <w:numFmt w:val="bullet"/>
      <w:lvlText w:val=""/>
      <w:lvlJc w:val="left"/>
      <w:pPr>
        <w:tabs>
          <w:tab w:val="num" w:pos="720"/>
        </w:tabs>
        <w:ind w:left="720" w:hanging="360"/>
      </w:pPr>
      <w:rPr>
        <w:rFonts w:ascii="Wingdings" w:hAnsi="Wingdings" w:hint="default"/>
      </w:rPr>
    </w:lvl>
    <w:lvl w:ilvl="1" w:tplc="3266FDD6">
      <w:numFmt w:val="bullet"/>
      <w:lvlText w:val=""/>
      <w:lvlJc w:val="left"/>
      <w:pPr>
        <w:tabs>
          <w:tab w:val="num" w:pos="1440"/>
        </w:tabs>
        <w:ind w:left="1440" w:hanging="360"/>
      </w:pPr>
      <w:rPr>
        <w:rFonts w:ascii="Wingdings" w:hAnsi="Wingdings" w:hint="default"/>
      </w:rPr>
    </w:lvl>
    <w:lvl w:ilvl="2" w:tplc="B0B2199C" w:tentative="1">
      <w:start w:val="1"/>
      <w:numFmt w:val="bullet"/>
      <w:lvlText w:val=""/>
      <w:lvlJc w:val="left"/>
      <w:pPr>
        <w:tabs>
          <w:tab w:val="num" w:pos="2160"/>
        </w:tabs>
        <w:ind w:left="2160" w:hanging="360"/>
      </w:pPr>
      <w:rPr>
        <w:rFonts w:ascii="Wingdings" w:hAnsi="Wingdings" w:hint="default"/>
      </w:rPr>
    </w:lvl>
    <w:lvl w:ilvl="3" w:tplc="F702B82C" w:tentative="1">
      <w:start w:val="1"/>
      <w:numFmt w:val="bullet"/>
      <w:lvlText w:val=""/>
      <w:lvlJc w:val="left"/>
      <w:pPr>
        <w:tabs>
          <w:tab w:val="num" w:pos="2880"/>
        </w:tabs>
        <w:ind w:left="2880" w:hanging="360"/>
      </w:pPr>
      <w:rPr>
        <w:rFonts w:ascii="Wingdings" w:hAnsi="Wingdings" w:hint="default"/>
      </w:rPr>
    </w:lvl>
    <w:lvl w:ilvl="4" w:tplc="FE5CA888" w:tentative="1">
      <w:start w:val="1"/>
      <w:numFmt w:val="bullet"/>
      <w:lvlText w:val=""/>
      <w:lvlJc w:val="left"/>
      <w:pPr>
        <w:tabs>
          <w:tab w:val="num" w:pos="3600"/>
        </w:tabs>
        <w:ind w:left="3600" w:hanging="360"/>
      </w:pPr>
      <w:rPr>
        <w:rFonts w:ascii="Wingdings" w:hAnsi="Wingdings" w:hint="default"/>
      </w:rPr>
    </w:lvl>
    <w:lvl w:ilvl="5" w:tplc="1B5E27C0" w:tentative="1">
      <w:start w:val="1"/>
      <w:numFmt w:val="bullet"/>
      <w:lvlText w:val=""/>
      <w:lvlJc w:val="left"/>
      <w:pPr>
        <w:tabs>
          <w:tab w:val="num" w:pos="4320"/>
        </w:tabs>
        <w:ind w:left="4320" w:hanging="360"/>
      </w:pPr>
      <w:rPr>
        <w:rFonts w:ascii="Wingdings" w:hAnsi="Wingdings" w:hint="default"/>
      </w:rPr>
    </w:lvl>
    <w:lvl w:ilvl="6" w:tplc="45AEA354" w:tentative="1">
      <w:start w:val="1"/>
      <w:numFmt w:val="bullet"/>
      <w:lvlText w:val=""/>
      <w:lvlJc w:val="left"/>
      <w:pPr>
        <w:tabs>
          <w:tab w:val="num" w:pos="5040"/>
        </w:tabs>
        <w:ind w:left="5040" w:hanging="360"/>
      </w:pPr>
      <w:rPr>
        <w:rFonts w:ascii="Wingdings" w:hAnsi="Wingdings" w:hint="default"/>
      </w:rPr>
    </w:lvl>
    <w:lvl w:ilvl="7" w:tplc="4BF0C902" w:tentative="1">
      <w:start w:val="1"/>
      <w:numFmt w:val="bullet"/>
      <w:lvlText w:val=""/>
      <w:lvlJc w:val="left"/>
      <w:pPr>
        <w:tabs>
          <w:tab w:val="num" w:pos="5760"/>
        </w:tabs>
        <w:ind w:left="5760" w:hanging="360"/>
      </w:pPr>
      <w:rPr>
        <w:rFonts w:ascii="Wingdings" w:hAnsi="Wingdings" w:hint="default"/>
      </w:rPr>
    </w:lvl>
    <w:lvl w:ilvl="8" w:tplc="FA02A5E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A6D7BCE"/>
    <w:multiLevelType w:val="hybridMultilevel"/>
    <w:tmpl w:val="7286FDE8"/>
    <w:lvl w:ilvl="0" w:tplc="D7043C5C">
      <w:start w:val="1"/>
      <w:numFmt w:val="bullet"/>
      <w:lvlText w:val="•"/>
      <w:lvlJc w:val="left"/>
      <w:pPr>
        <w:ind w:left="630" w:hanging="420"/>
      </w:pPr>
      <w:rPr>
        <w:rFonts w:ascii="Arial" w:hAnsi="Arial" w:hint="default"/>
      </w:rPr>
    </w:lvl>
    <w:lvl w:ilvl="1" w:tplc="D7043C5C">
      <w:start w:val="1"/>
      <w:numFmt w:val="bullet"/>
      <w:lvlText w:val="•"/>
      <w:lvlJc w:val="left"/>
      <w:pPr>
        <w:ind w:left="1050" w:hanging="420"/>
      </w:pPr>
      <w:rPr>
        <w:rFonts w:ascii="Arial" w:hAnsi="Arial"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6" w15:restartNumberingAfterBreak="0">
    <w:nsid w:val="302B2A07"/>
    <w:multiLevelType w:val="hybridMultilevel"/>
    <w:tmpl w:val="CBD64BE6"/>
    <w:lvl w:ilvl="0" w:tplc="D7043C5C">
      <w:start w:val="1"/>
      <w:numFmt w:val="bullet"/>
      <w:lvlText w:val="•"/>
      <w:lvlJc w:val="left"/>
      <w:pPr>
        <w:ind w:left="1260" w:hanging="420"/>
      </w:pPr>
      <w:rPr>
        <w:rFonts w:ascii="Arial" w:hAnsi="Arial" w:hint="default"/>
      </w:rPr>
    </w:lvl>
    <w:lvl w:ilvl="1" w:tplc="3E663AF6">
      <w:numFmt w:val="bullet"/>
      <w:lvlText w:val=""/>
      <w:lvlJc w:val="left"/>
      <w:pPr>
        <w:ind w:left="1620" w:hanging="360"/>
      </w:pPr>
      <w:rPr>
        <w:rFonts w:ascii="Wingdings" w:eastAsia="Batang" w:hAnsi="Wingdings" w:cs="Times New Roman" w:hint="default"/>
        <w:i/>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3914693A"/>
    <w:multiLevelType w:val="multilevel"/>
    <w:tmpl w:val="3C58834E"/>
    <w:lvl w:ilvl="0">
      <w:start w:val="2"/>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9731F88"/>
    <w:multiLevelType w:val="hybridMultilevel"/>
    <w:tmpl w:val="B09E0926"/>
    <w:lvl w:ilvl="0" w:tplc="6FF0AC04">
      <w:start w:val="1"/>
      <w:numFmt w:val="bullet"/>
      <w:lvlText w:val=""/>
      <w:lvlJc w:val="left"/>
      <w:pPr>
        <w:tabs>
          <w:tab w:val="num" w:pos="720"/>
        </w:tabs>
        <w:ind w:left="720" w:hanging="360"/>
      </w:pPr>
      <w:rPr>
        <w:rFonts w:ascii="Wingdings" w:hAnsi="Wingdings" w:hint="default"/>
      </w:rPr>
    </w:lvl>
    <w:lvl w:ilvl="1" w:tplc="C57A63C2">
      <w:numFmt w:val="bullet"/>
      <w:lvlText w:val="•"/>
      <w:lvlJc w:val="left"/>
      <w:pPr>
        <w:tabs>
          <w:tab w:val="num" w:pos="1440"/>
        </w:tabs>
        <w:ind w:left="1440" w:hanging="360"/>
      </w:pPr>
      <w:rPr>
        <w:rFonts w:ascii="Arial" w:hAnsi="Arial" w:hint="default"/>
      </w:rPr>
    </w:lvl>
    <w:lvl w:ilvl="2" w:tplc="6C487E70" w:tentative="1">
      <w:start w:val="1"/>
      <w:numFmt w:val="bullet"/>
      <w:lvlText w:val=""/>
      <w:lvlJc w:val="left"/>
      <w:pPr>
        <w:tabs>
          <w:tab w:val="num" w:pos="2160"/>
        </w:tabs>
        <w:ind w:left="2160" w:hanging="360"/>
      </w:pPr>
      <w:rPr>
        <w:rFonts w:ascii="Wingdings" w:hAnsi="Wingdings" w:hint="default"/>
      </w:rPr>
    </w:lvl>
    <w:lvl w:ilvl="3" w:tplc="363E340E" w:tentative="1">
      <w:start w:val="1"/>
      <w:numFmt w:val="bullet"/>
      <w:lvlText w:val=""/>
      <w:lvlJc w:val="left"/>
      <w:pPr>
        <w:tabs>
          <w:tab w:val="num" w:pos="2880"/>
        </w:tabs>
        <w:ind w:left="2880" w:hanging="360"/>
      </w:pPr>
      <w:rPr>
        <w:rFonts w:ascii="Wingdings" w:hAnsi="Wingdings" w:hint="default"/>
      </w:rPr>
    </w:lvl>
    <w:lvl w:ilvl="4" w:tplc="57C2443C" w:tentative="1">
      <w:start w:val="1"/>
      <w:numFmt w:val="bullet"/>
      <w:lvlText w:val=""/>
      <w:lvlJc w:val="left"/>
      <w:pPr>
        <w:tabs>
          <w:tab w:val="num" w:pos="3600"/>
        </w:tabs>
        <w:ind w:left="3600" w:hanging="360"/>
      </w:pPr>
      <w:rPr>
        <w:rFonts w:ascii="Wingdings" w:hAnsi="Wingdings" w:hint="default"/>
      </w:rPr>
    </w:lvl>
    <w:lvl w:ilvl="5" w:tplc="38CAF27A" w:tentative="1">
      <w:start w:val="1"/>
      <w:numFmt w:val="bullet"/>
      <w:lvlText w:val=""/>
      <w:lvlJc w:val="left"/>
      <w:pPr>
        <w:tabs>
          <w:tab w:val="num" w:pos="4320"/>
        </w:tabs>
        <w:ind w:left="4320" w:hanging="360"/>
      </w:pPr>
      <w:rPr>
        <w:rFonts w:ascii="Wingdings" w:hAnsi="Wingdings" w:hint="default"/>
      </w:rPr>
    </w:lvl>
    <w:lvl w:ilvl="6" w:tplc="EB9C4382" w:tentative="1">
      <w:start w:val="1"/>
      <w:numFmt w:val="bullet"/>
      <w:lvlText w:val=""/>
      <w:lvlJc w:val="left"/>
      <w:pPr>
        <w:tabs>
          <w:tab w:val="num" w:pos="5040"/>
        </w:tabs>
        <w:ind w:left="5040" w:hanging="360"/>
      </w:pPr>
      <w:rPr>
        <w:rFonts w:ascii="Wingdings" w:hAnsi="Wingdings" w:hint="default"/>
      </w:rPr>
    </w:lvl>
    <w:lvl w:ilvl="7" w:tplc="2AF07D30" w:tentative="1">
      <w:start w:val="1"/>
      <w:numFmt w:val="bullet"/>
      <w:lvlText w:val=""/>
      <w:lvlJc w:val="left"/>
      <w:pPr>
        <w:tabs>
          <w:tab w:val="num" w:pos="5760"/>
        </w:tabs>
        <w:ind w:left="5760" w:hanging="360"/>
      </w:pPr>
      <w:rPr>
        <w:rFonts w:ascii="Wingdings" w:hAnsi="Wingdings" w:hint="default"/>
      </w:rPr>
    </w:lvl>
    <w:lvl w:ilvl="8" w:tplc="01B6DF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17176"/>
    <w:multiLevelType w:val="hybridMultilevel"/>
    <w:tmpl w:val="B8AC2AA4"/>
    <w:lvl w:ilvl="0" w:tplc="0809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0"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A44E0E"/>
    <w:multiLevelType w:val="hybridMultilevel"/>
    <w:tmpl w:val="4C98EEA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5B963DF"/>
    <w:multiLevelType w:val="hybridMultilevel"/>
    <w:tmpl w:val="5FA4884A"/>
    <w:lvl w:ilvl="0" w:tplc="06962628">
      <w:start w:val="1"/>
      <w:numFmt w:val="bullet"/>
      <w:lvlText w:val=""/>
      <w:lvlJc w:val="left"/>
      <w:pPr>
        <w:tabs>
          <w:tab w:val="num" w:pos="720"/>
        </w:tabs>
        <w:ind w:left="720" w:hanging="360"/>
      </w:pPr>
      <w:rPr>
        <w:rFonts w:ascii="Wingdings" w:hAnsi="Wingdings" w:hint="default"/>
      </w:rPr>
    </w:lvl>
    <w:lvl w:ilvl="1" w:tplc="578C0C10" w:tentative="1">
      <w:start w:val="1"/>
      <w:numFmt w:val="bullet"/>
      <w:lvlText w:val=""/>
      <w:lvlJc w:val="left"/>
      <w:pPr>
        <w:tabs>
          <w:tab w:val="num" w:pos="1440"/>
        </w:tabs>
        <w:ind w:left="1440" w:hanging="360"/>
      </w:pPr>
      <w:rPr>
        <w:rFonts w:ascii="Wingdings" w:hAnsi="Wingdings" w:hint="default"/>
      </w:rPr>
    </w:lvl>
    <w:lvl w:ilvl="2" w:tplc="0E5C5DBC">
      <w:start w:val="1"/>
      <w:numFmt w:val="bullet"/>
      <w:lvlText w:val=""/>
      <w:lvlJc w:val="left"/>
      <w:pPr>
        <w:tabs>
          <w:tab w:val="num" w:pos="2160"/>
        </w:tabs>
        <w:ind w:left="2160" w:hanging="360"/>
      </w:pPr>
      <w:rPr>
        <w:rFonts w:ascii="Wingdings" w:hAnsi="Wingdings" w:hint="default"/>
      </w:rPr>
    </w:lvl>
    <w:lvl w:ilvl="3" w:tplc="74928554" w:tentative="1">
      <w:start w:val="1"/>
      <w:numFmt w:val="bullet"/>
      <w:lvlText w:val=""/>
      <w:lvlJc w:val="left"/>
      <w:pPr>
        <w:tabs>
          <w:tab w:val="num" w:pos="2880"/>
        </w:tabs>
        <w:ind w:left="2880" w:hanging="360"/>
      </w:pPr>
      <w:rPr>
        <w:rFonts w:ascii="Wingdings" w:hAnsi="Wingdings" w:hint="default"/>
      </w:rPr>
    </w:lvl>
    <w:lvl w:ilvl="4" w:tplc="58D40E4C" w:tentative="1">
      <w:start w:val="1"/>
      <w:numFmt w:val="bullet"/>
      <w:lvlText w:val=""/>
      <w:lvlJc w:val="left"/>
      <w:pPr>
        <w:tabs>
          <w:tab w:val="num" w:pos="3600"/>
        </w:tabs>
        <w:ind w:left="3600" w:hanging="360"/>
      </w:pPr>
      <w:rPr>
        <w:rFonts w:ascii="Wingdings" w:hAnsi="Wingdings" w:hint="default"/>
      </w:rPr>
    </w:lvl>
    <w:lvl w:ilvl="5" w:tplc="F746C600" w:tentative="1">
      <w:start w:val="1"/>
      <w:numFmt w:val="bullet"/>
      <w:lvlText w:val=""/>
      <w:lvlJc w:val="left"/>
      <w:pPr>
        <w:tabs>
          <w:tab w:val="num" w:pos="4320"/>
        </w:tabs>
        <w:ind w:left="4320" w:hanging="360"/>
      </w:pPr>
      <w:rPr>
        <w:rFonts w:ascii="Wingdings" w:hAnsi="Wingdings" w:hint="default"/>
      </w:rPr>
    </w:lvl>
    <w:lvl w:ilvl="6" w:tplc="99527D10" w:tentative="1">
      <w:start w:val="1"/>
      <w:numFmt w:val="bullet"/>
      <w:lvlText w:val=""/>
      <w:lvlJc w:val="left"/>
      <w:pPr>
        <w:tabs>
          <w:tab w:val="num" w:pos="5040"/>
        </w:tabs>
        <w:ind w:left="5040" w:hanging="360"/>
      </w:pPr>
      <w:rPr>
        <w:rFonts w:ascii="Wingdings" w:hAnsi="Wingdings" w:hint="default"/>
      </w:rPr>
    </w:lvl>
    <w:lvl w:ilvl="7" w:tplc="4CB2B494" w:tentative="1">
      <w:start w:val="1"/>
      <w:numFmt w:val="bullet"/>
      <w:lvlText w:val=""/>
      <w:lvlJc w:val="left"/>
      <w:pPr>
        <w:tabs>
          <w:tab w:val="num" w:pos="5760"/>
        </w:tabs>
        <w:ind w:left="5760" w:hanging="360"/>
      </w:pPr>
      <w:rPr>
        <w:rFonts w:ascii="Wingdings" w:hAnsi="Wingdings" w:hint="default"/>
      </w:rPr>
    </w:lvl>
    <w:lvl w:ilvl="8" w:tplc="247C18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7D10D3"/>
    <w:multiLevelType w:val="hybridMultilevel"/>
    <w:tmpl w:val="67CEB578"/>
    <w:lvl w:ilvl="0" w:tplc="04090003">
      <w:start w:val="1"/>
      <w:numFmt w:val="bullet"/>
      <w:lvlText w:val="o"/>
      <w:lvlJc w:val="left"/>
      <w:pPr>
        <w:ind w:left="1260" w:hanging="420"/>
      </w:pPr>
      <w:rPr>
        <w:rFonts w:ascii="Courier New" w:hAnsi="Courier New" w:cs="Courier New"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593D510E"/>
    <w:multiLevelType w:val="hybridMultilevel"/>
    <w:tmpl w:val="B12695FE"/>
    <w:lvl w:ilvl="0" w:tplc="CBFC201A">
      <w:start w:val="1"/>
      <w:numFmt w:val="decimal"/>
      <w:lvlText w:val="[%1] "/>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67B466F"/>
    <w:multiLevelType w:val="hybridMultilevel"/>
    <w:tmpl w:val="9262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712C3"/>
    <w:multiLevelType w:val="hybridMultilevel"/>
    <w:tmpl w:val="FC6AF3AC"/>
    <w:lvl w:ilvl="0" w:tplc="0409000B">
      <w:start w:val="1"/>
      <w:numFmt w:val="bullet"/>
      <w:lvlText w:val=""/>
      <w:lvlJc w:val="left"/>
      <w:pPr>
        <w:tabs>
          <w:tab w:val="num" w:pos="0"/>
        </w:tabs>
        <w:ind w:left="0" w:hanging="360"/>
      </w:pPr>
      <w:rPr>
        <w:rFonts w:ascii="Wingdings" w:hAnsi="Wingdings" w:hint="default"/>
      </w:rPr>
    </w:lvl>
    <w:lvl w:ilvl="1" w:tplc="FFFFFFFF">
      <w:numFmt w:val="bullet"/>
      <w:lvlText w:val=""/>
      <w:lvlJc w:val="left"/>
      <w:pPr>
        <w:tabs>
          <w:tab w:val="num" w:pos="720"/>
        </w:tabs>
        <w:ind w:left="720" w:hanging="360"/>
      </w:pPr>
      <w:rPr>
        <w:rFonts w:ascii="Wingdings" w:hAnsi="Wingdings"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Wingdings" w:hAnsi="Wingdings" w:hint="default"/>
      </w:rPr>
    </w:lvl>
    <w:lvl w:ilvl="4" w:tplc="FFFFFFFF" w:tentative="1">
      <w:start w:val="1"/>
      <w:numFmt w:val="bullet"/>
      <w:lvlText w:val=""/>
      <w:lvlJc w:val="left"/>
      <w:pPr>
        <w:tabs>
          <w:tab w:val="num" w:pos="2880"/>
        </w:tabs>
        <w:ind w:left="2880" w:hanging="360"/>
      </w:pPr>
      <w:rPr>
        <w:rFonts w:ascii="Wingdings" w:hAnsi="Wingdings"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Wingdings" w:hAnsi="Wingdings" w:hint="default"/>
      </w:rPr>
    </w:lvl>
    <w:lvl w:ilvl="7" w:tplc="FFFFFFFF" w:tentative="1">
      <w:start w:val="1"/>
      <w:numFmt w:val="bullet"/>
      <w:lvlText w:val=""/>
      <w:lvlJc w:val="left"/>
      <w:pPr>
        <w:tabs>
          <w:tab w:val="num" w:pos="5040"/>
        </w:tabs>
        <w:ind w:left="5040" w:hanging="360"/>
      </w:pPr>
      <w:rPr>
        <w:rFonts w:ascii="Wingdings" w:hAnsi="Wingdings"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22" w15:restartNumberingAfterBreak="0">
    <w:nsid w:val="751918CA"/>
    <w:multiLevelType w:val="hybridMultilevel"/>
    <w:tmpl w:val="7486C000"/>
    <w:lvl w:ilvl="0" w:tplc="D78217E2">
      <w:start w:val="1"/>
      <w:numFmt w:val="bullet"/>
      <w:lvlText w:val="•"/>
      <w:lvlJc w:val="left"/>
      <w:pPr>
        <w:ind w:left="420" w:hanging="420"/>
      </w:pPr>
      <w:rPr>
        <w:rFonts w:ascii="Arial" w:hAnsi="Arial" w:hint="default"/>
        <w:strike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C190CE3"/>
    <w:multiLevelType w:val="multilevel"/>
    <w:tmpl w:val="0F965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1"/>
  </w:num>
  <w:num w:numId="6">
    <w:abstractNumId w:val="20"/>
  </w:num>
  <w:num w:numId="7">
    <w:abstractNumId w:val="4"/>
  </w:num>
  <w:num w:numId="8">
    <w:abstractNumId w:val="13"/>
  </w:num>
  <w:num w:numId="9">
    <w:abstractNumId w:val="17"/>
  </w:num>
  <w:num w:numId="10">
    <w:abstractNumId w:val="9"/>
  </w:num>
  <w:num w:numId="11">
    <w:abstractNumId w:val="15"/>
  </w:num>
  <w:num w:numId="12">
    <w:abstractNumId w:val="16"/>
  </w:num>
  <w:num w:numId="13">
    <w:abstractNumId w:val="10"/>
  </w:num>
  <w:num w:numId="14">
    <w:abstractNumId w:val="18"/>
  </w:num>
  <w:num w:numId="15">
    <w:abstractNumId w:val="22"/>
  </w:num>
  <w:num w:numId="16">
    <w:abstractNumId w:val="1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8"/>
  </w:num>
  <w:num w:numId="19">
    <w:abstractNumId w:val="0"/>
  </w:num>
  <w:num w:numId="20">
    <w:abstractNumId w:val="23"/>
  </w:num>
  <w:num w:numId="21">
    <w:abstractNumId w:val="3"/>
  </w:num>
  <w:num w:numId="22">
    <w:abstractNumId w:val="21"/>
  </w:num>
  <w:num w:numId="23">
    <w:abstractNumId w:val="12"/>
  </w:num>
  <w:num w:numId="24">
    <w:abstractNumId w:val="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28F"/>
    <w:rsid w:val="000221B0"/>
    <w:rsid w:val="00022F43"/>
    <w:rsid w:val="000233A9"/>
    <w:rsid w:val="00023DE8"/>
    <w:rsid w:val="00025DD1"/>
    <w:rsid w:val="0002651F"/>
    <w:rsid w:val="00035899"/>
    <w:rsid w:val="00044DAF"/>
    <w:rsid w:val="00047848"/>
    <w:rsid w:val="000603AB"/>
    <w:rsid w:val="00063000"/>
    <w:rsid w:val="00065571"/>
    <w:rsid w:val="000700A1"/>
    <w:rsid w:val="00081C08"/>
    <w:rsid w:val="000854A2"/>
    <w:rsid w:val="0009378D"/>
    <w:rsid w:val="00097511"/>
    <w:rsid w:val="000A60B6"/>
    <w:rsid w:val="000A6130"/>
    <w:rsid w:val="000B4CD8"/>
    <w:rsid w:val="000C0376"/>
    <w:rsid w:val="000D0AE1"/>
    <w:rsid w:val="000D66A7"/>
    <w:rsid w:val="000F5C38"/>
    <w:rsid w:val="00107EE4"/>
    <w:rsid w:val="00124986"/>
    <w:rsid w:val="00167D33"/>
    <w:rsid w:val="00167D61"/>
    <w:rsid w:val="0017053D"/>
    <w:rsid w:val="00181C70"/>
    <w:rsid w:val="00181F64"/>
    <w:rsid w:val="001830DB"/>
    <w:rsid w:val="0018737B"/>
    <w:rsid w:val="0019478E"/>
    <w:rsid w:val="001A32B8"/>
    <w:rsid w:val="001C2167"/>
    <w:rsid w:val="001D216D"/>
    <w:rsid w:val="001D5642"/>
    <w:rsid w:val="001E2963"/>
    <w:rsid w:val="001E4E3F"/>
    <w:rsid w:val="001E693E"/>
    <w:rsid w:val="001E6D6B"/>
    <w:rsid w:val="001F2004"/>
    <w:rsid w:val="001F30AD"/>
    <w:rsid w:val="00201983"/>
    <w:rsid w:val="00206817"/>
    <w:rsid w:val="00206922"/>
    <w:rsid w:val="00211B0D"/>
    <w:rsid w:val="0021404B"/>
    <w:rsid w:val="00217AA4"/>
    <w:rsid w:val="00220F12"/>
    <w:rsid w:val="002249B2"/>
    <w:rsid w:val="00230CF5"/>
    <w:rsid w:val="00254148"/>
    <w:rsid w:val="0025666C"/>
    <w:rsid w:val="002570D1"/>
    <w:rsid w:val="00264F35"/>
    <w:rsid w:val="00265FEB"/>
    <w:rsid w:val="00267F2A"/>
    <w:rsid w:val="002A0294"/>
    <w:rsid w:val="002B57B7"/>
    <w:rsid w:val="002C11DE"/>
    <w:rsid w:val="002C14F7"/>
    <w:rsid w:val="002C2809"/>
    <w:rsid w:val="002D2697"/>
    <w:rsid w:val="002D598C"/>
    <w:rsid w:val="002E7540"/>
    <w:rsid w:val="002E7CD6"/>
    <w:rsid w:val="002F1641"/>
    <w:rsid w:val="002F474E"/>
    <w:rsid w:val="002F49F1"/>
    <w:rsid w:val="002F58B4"/>
    <w:rsid w:val="00312AD5"/>
    <w:rsid w:val="00312D5E"/>
    <w:rsid w:val="003130DC"/>
    <w:rsid w:val="003223A8"/>
    <w:rsid w:val="00326C4C"/>
    <w:rsid w:val="00330A6B"/>
    <w:rsid w:val="00334991"/>
    <w:rsid w:val="003448BF"/>
    <w:rsid w:val="00345B46"/>
    <w:rsid w:val="00356186"/>
    <w:rsid w:val="00361434"/>
    <w:rsid w:val="0038131B"/>
    <w:rsid w:val="00381DBD"/>
    <w:rsid w:val="00391FB9"/>
    <w:rsid w:val="003A048A"/>
    <w:rsid w:val="003B7FBB"/>
    <w:rsid w:val="003C1FBC"/>
    <w:rsid w:val="003D1AF8"/>
    <w:rsid w:val="003D2B59"/>
    <w:rsid w:val="003E5ECC"/>
    <w:rsid w:val="003F0547"/>
    <w:rsid w:val="003F670F"/>
    <w:rsid w:val="00402586"/>
    <w:rsid w:val="00403E15"/>
    <w:rsid w:val="004137D3"/>
    <w:rsid w:val="00421E06"/>
    <w:rsid w:val="00423A3A"/>
    <w:rsid w:val="00423FC1"/>
    <w:rsid w:val="004245F1"/>
    <w:rsid w:val="00447167"/>
    <w:rsid w:val="00462288"/>
    <w:rsid w:val="00465E5B"/>
    <w:rsid w:val="00471058"/>
    <w:rsid w:val="00485877"/>
    <w:rsid w:val="004938DC"/>
    <w:rsid w:val="004A7B16"/>
    <w:rsid w:val="004B50DE"/>
    <w:rsid w:val="004D4717"/>
    <w:rsid w:val="004D5863"/>
    <w:rsid w:val="004E2825"/>
    <w:rsid w:val="004E71C2"/>
    <w:rsid w:val="00501E1F"/>
    <w:rsid w:val="00510597"/>
    <w:rsid w:val="00514453"/>
    <w:rsid w:val="0053791D"/>
    <w:rsid w:val="00537E7D"/>
    <w:rsid w:val="00542449"/>
    <w:rsid w:val="005462C1"/>
    <w:rsid w:val="00550795"/>
    <w:rsid w:val="005523D3"/>
    <w:rsid w:val="005538D2"/>
    <w:rsid w:val="00587C68"/>
    <w:rsid w:val="00592A06"/>
    <w:rsid w:val="00595267"/>
    <w:rsid w:val="005956A0"/>
    <w:rsid w:val="005966EA"/>
    <w:rsid w:val="005A2C67"/>
    <w:rsid w:val="005A3798"/>
    <w:rsid w:val="005B77C7"/>
    <w:rsid w:val="005D1D51"/>
    <w:rsid w:val="005D4A07"/>
    <w:rsid w:val="005D59DC"/>
    <w:rsid w:val="005E715C"/>
    <w:rsid w:val="005F466B"/>
    <w:rsid w:val="00600980"/>
    <w:rsid w:val="00603EAF"/>
    <w:rsid w:val="00606D0B"/>
    <w:rsid w:val="00625B88"/>
    <w:rsid w:val="006552FF"/>
    <w:rsid w:val="00673EC3"/>
    <w:rsid w:val="00674D28"/>
    <w:rsid w:val="00681010"/>
    <w:rsid w:val="00681784"/>
    <w:rsid w:val="0069038E"/>
    <w:rsid w:val="0069410D"/>
    <w:rsid w:val="006A33E6"/>
    <w:rsid w:val="006A3C5B"/>
    <w:rsid w:val="006B79DC"/>
    <w:rsid w:val="006C5C4D"/>
    <w:rsid w:val="006F25FE"/>
    <w:rsid w:val="006F6F57"/>
    <w:rsid w:val="0071427C"/>
    <w:rsid w:val="0071467F"/>
    <w:rsid w:val="00716F14"/>
    <w:rsid w:val="00722892"/>
    <w:rsid w:val="00724678"/>
    <w:rsid w:val="00731F15"/>
    <w:rsid w:val="007341EB"/>
    <w:rsid w:val="00735C26"/>
    <w:rsid w:val="00743BDF"/>
    <w:rsid w:val="007502AF"/>
    <w:rsid w:val="00750786"/>
    <w:rsid w:val="007569EA"/>
    <w:rsid w:val="007573D3"/>
    <w:rsid w:val="0076258F"/>
    <w:rsid w:val="00776296"/>
    <w:rsid w:val="00777363"/>
    <w:rsid w:val="00785311"/>
    <w:rsid w:val="00790AD0"/>
    <w:rsid w:val="0079422F"/>
    <w:rsid w:val="007A6F6B"/>
    <w:rsid w:val="007B38DB"/>
    <w:rsid w:val="007B4C8D"/>
    <w:rsid w:val="007B7FCB"/>
    <w:rsid w:val="007C7123"/>
    <w:rsid w:val="007D2D24"/>
    <w:rsid w:val="007D65AA"/>
    <w:rsid w:val="007E30E2"/>
    <w:rsid w:val="007E73F2"/>
    <w:rsid w:val="007F1BCE"/>
    <w:rsid w:val="007F53CA"/>
    <w:rsid w:val="007F60DB"/>
    <w:rsid w:val="00803213"/>
    <w:rsid w:val="00830588"/>
    <w:rsid w:val="0085247D"/>
    <w:rsid w:val="00853FE0"/>
    <w:rsid w:val="00860E8F"/>
    <w:rsid w:val="00870AF8"/>
    <w:rsid w:val="00872677"/>
    <w:rsid w:val="0087497D"/>
    <w:rsid w:val="008758B7"/>
    <w:rsid w:val="0089019E"/>
    <w:rsid w:val="00896612"/>
    <w:rsid w:val="008A0DBB"/>
    <w:rsid w:val="008A60A3"/>
    <w:rsid w:val="008A6F44"/>
    <w:rsid w:val="008C19B6"/>
    <w:rsid w:val="008C6676"/>
    <w:rsid w:val="008D3694"/>
    <w:rsid w:val="008D4A58"/>
    <w:rsid w:val="008E0B2D"/>
    <w:rsid w:val="008F4B67"/>
    <w:rsid w:val="008F668B"/>
    <w:rsid w:val="008F7AA9"/>
    <w:rsid w:val="00903E94"/>
    <w:rsid w:val="00907669"/>
    <w:rsid w:val="009155BF"/>
    <w:rsid w:val="0092139F"/>
    <w:rsid w:val="00943197"/>
    <w:rsid w:val="00950803"/>
    <w:rsid w:val="009726C5"/>
    <w:rsid w:val="00981982"/>
    <w:rsid w:val="009A002E"/>
    <w:rsid w:val="009A2684"/>
    <w:rsid w:val="009B3A2B"/>
    <w:rsid w:val="009B7EAF"/>
    <w:rsid w:val="009C1E88"/>
    <w:rsid w:val="009C657E"/>
    <w:rsid w:val="009C6DDD"/>
    <w:rsid w:val="009E1B5D"/>
    <w:rsid w:val="009E2282"/>
    <w:rsid w:val="009F24DD"/>
    <w:rsid w:val="00A0054B"/>
    <w:rsid w:val="00A074FD"/>
    <w:rsid w:val="00A313A5"/>
    <w:rsid w:val="00A4007B"/>
    <w:rsid w:val="00A4524D"/>
    <w:rsid w:val="00A45A02"/>
    <w:rsid w:val="00A52379"/>
    <w:rsid w:val="00A5597F"/>
    <w:rsid w:val="00A624D0"/>
    <w:rsid w:val="00A80AEA"/>
    <w:rsid w:val="00A8386A"/>
    <w:rsid w:val="00A858BF"/>
    <w:rsid w:val="00A95997"/>
    <w:rsid w:val="00AA100D"/>
    <w:rsid w:val="00AA506F"/>
    <w:rsid w:val="00AC1646"/>
    <w:rsid w:val="00AC3C97"/>
    <w:rsid w:val="00AD3C8E"/>
    <w:rsid w:val="00AE658F"/>
    <w:rsid w:val="00AE7A8E"/>
    <w:rsid w:val="00AF09DB"/>
    <w:rsid w:val="00AF6CCB"/>
    <w:rsid w:val="00AF72B8"/>
    <w:rsid w:val="00B02235"/>
    <w:rsid w:val="00B03BF2"/>
    <w:rsid w:val="00B11D0B"/>
    <w:rsid w:val="00B1588E"/>
    <w:rsid w:val="00B169AA"/>
    <w:rsid w:val="00B21DBD"/>
    <w:rsid w:val="00B24536"/>
    <w:rsid w:val="00B30A66"/>
    <w:rsid w:val="00B501DE"/>
    <w:rsid w:val="00B51647"/>
    <w:rsid w:val="00B61D68"/>
    <w:rsid w:val="00B62732"/>
    <w:rsid w:val="00B63C18"/>
    <w:rsid w:val="00B76BFF"/>
    <w:rsid w:val="00B861B4"/>
    <w:rsid w:val="00B87BDC"/>
    <w:rsid w:val="00B928D3"/>
    <w:rsid w:val="00B95E2A"/>
    <w:rsid w:val="00BB324F"/>
    <w:rsid w:val="00BC1C4B"/>
    <w:rsid w:val="00BC3F56"/>
    <w:rsid w:val="00BC4531"/>
    <w:rsid w:val="00BD0E5E"/>
    <w:rsid w:val="00BD4B7C"/>
    <w:rsid w:val="00BE289C"/>
    <w:rsid w:val="00C047B8"/>
    <w:rsid w:val="00C13790"/>
    <w:rsid w:val="00C13FFA"/>
    <w:rsid w:val="00C2028F"/>
    <w:rsid w:val="00C20F08"/>
    <w:rsid w:val="00C3022B"/>
    <w:rsid w:val="00C30BB4"/>
    <w:rsid w:val="00C37EC9"/>
    <w:rsid w:val="00C60068"/>
    <w:rsid w:val="00C65C14"/>
    <w:rsid w:val="00C67968"/>
    <w:rsid w:val="00C9112D"/>
    <w:rsid w:val="00CA58C9"/>
    <w:rsid w:val="00CB011C"/>
    <w:rsid w:val="00CB1F70"/>
    <w:rsid w:val="00CC2C98"/>
    <w:rsid w:val="00CD0877"/>
    <w:rsid w:val="00CD0D43"/>
    <w:rsid w:val="00CD480C"/>
    <w:rsid w:val="00CD6F3A"/>
    <w:rsid w:val="00D00B35"/>
    <w:rsid w:val="00D035D8"/>
    <w:rsid w:val="00D05F7D"/>
    <w:rsid w:val="00D06086"/>
    <w:rsid w:val="00D07CDC"/>
    <w:rsid w:val="00D14588"/>
    <w:rsid w:val="00D17A93"/>
    <w:rsid w:val="00D204B8"/>
    <w:rsid w:val="00D206EA"/>
    <w:rsid w:val="00D22BBA"/>
    <w:rsid w:val="00D53330"/>
    <w:rsid w:val="00D557FB"/>
    <w:rsid w:val="00D60865"/>
    <w:rsid w:val="00D60AE4"/>
    <w:rsid w:val="00D8287A"/>
    <w:rsid w:val="00D92368"/>
    <w:rsid w:val="00D969CE"/>
    <w:rsid w:val="00D976EF"/>
    <w:rsid w:val="00D97B7C"/>
    <w:rsid w:val="00DA4FF7"/>
    <w:rsid w:val="00DB0760"/>
    <w:rsid w:val="00DB3578"/>
    <w:rsid w:val="00DC18B9"/>
    <w:rsid w:val="00DC2BEB"/>
    <w:rsid w:val="00DC5F98"/>
    <w:rsid w:val="00DD16A2"/>
    <w:rsid w:val="00DD4BC5"/>
    <w:rsid w:val="00DF0EFB"/>
    <w:rsid w:val="00DF1B7D"/>
    <w:rsid w:val="00DF2685"/>
    <w:rsid w:val="00DF39C4"/>
    <w:rsid w:val="00E2355D"/>
    <w:rsid w:val="00E244F1"/>
    <w:rsid w:val="00E340DC"/>
    <w:rsid w:val="00E35CBE"/>
    <w:rsid w:val="00E37B83"/>
    <w:rsid w:val="00E478AE"/>
    <w:rsid w:val="00E52102"/>
    <w:rsid w:val="00E55F14"/>
    <w:rsid w:val="00E57B5C"/>
    <w:rsid w:val="00E6464C"/>
    <w:rsid w:val="00E64FE6"/>
    <w:rsid w:val="00E71674"/>
    <w:rsid w:val="00E76765"/>
    <w:rsid w:val="00E92716"/>
    <w:rsid w:val="00EA0CF0"/>
    <w:rsid w:val="00EA1F90"/>
    <w:rsid w:val="00EA5BC1"/>
    <w:rsid w:val="00EB609D"/>
    <w:rsid w:val="00ED2350"/>
    <w:rsid w:val="00ED5045"/>
    <w:rsid w:val="00EE091E"/>
    <w:rsid w:val="00EE33C4"/>
    <w:rsid w:val="00EF64B7"/>
    <w:rsid w:val="00EF734B"/>
    <w:rsid w:val="00F10E42"/>
    <w:rsid w:val="00F113A2"/>
    <w:rsid w:val="00F4182C"/>
    <w:rsid w:val="00F42AAE"/>
    <w:rsid w:val="00F42B45"/>
    <w:rsid w:val="00F4751E"/>
    <w:rsid w:val="00F5012C"/>
    <w:rsid w:val="00F552C1"/>
    <w:rsid w:val="00F5773A"/>
    <w:rsid w:val="00F62BCD"/>
    <w:rsid w:val="00F76CDD"/>
    <w:rsid w:val="00F82B66"/>
    <w:rsid w:val="00F836B0"/>
    <w:rsid w:val="00F83734"/>
    <w:rsid w:val="00F8548C"/>
    <w:rsid w:val="00F86616"/>
    <w:rsid w:val="00FB22B2"/>
    <w:rsid w:val="00FC132C"/>
    <w:rsid w:val="00FC18CA"/>
    <w:rsid w:val="00FC7264"/>
    <w:rsid w:val="00FD1669"/>
    <w:rsid w:val="00FD20A3"/>
    <w:rsid w:val="00FF3B3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DC7C30"/>
  <w15:chartTrackingRefBased/>
  <w15:docId w15:val="{BD9D88D3-1812-41EB-B9F3-8C166FAD5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2028F"/>
    <w:pPr>
      <w:widowControl w:val="0"/>
      <w:jc w:val="both"/>
    </w:pPr>
    <w:rPr>
      <w:rFonts w:ascii="游明朝" w:eastAsia="游明朝" w:hAnsi="游明朝" w:cs="Times New Roman"/>
    </w:rPr>
  </w:style>
  <w:style w:type="paragraph" w:styleId="1">
    <w:name w:val="heading 1"/>
    <w:basedOn w:val="a"/>
    <w:next w:val="a"/>
    <w:link w:val="10"/>
    <w:uiPriority w:val="9"/>
    <w:qFormat/>
    <w:rsid w:val="00C2028F"/>
    <w:pPr>
      <w:keepNext/>
      <w:outlineLvl w:val="0"/>
    </w:pPr>
    <w:rPr>
      <w:rFonts w:ascii="游ゴシック Light" w:eastAsia="游ゴシック Light" w:hAnsi="游ゴシック Light" w:cs="ＭＳ Ｐゴシック"/>
      <w:sz w:val="24"/>
      <w:szCs w:val="24"/>
    </w:rPr>
  </w:style>
  <w:style w:type="paragraph" w:styleId="2">
    <w:name w:val="heading 2"/>
    <w:basedOn w:val="a"/>
    <w:next w:val="a"/>
    <w:link w:val="20"/>
    <w:uiPriority w:val="9"/>
    <w:unhideWhenUsed/>
    <w:qFormat/>
    <w:rsid w:val="00BD4B7C"/>
    <w:pPr>
      <w:keepNext/>
      <w:numPr>
        <w:ilvl w:val="1"/>
        <w:numId w:val="1"/>
      </w:numPr>
      <w:outlineLvl w:val="1"/>
    </w:pPr>
    <w:rPr>
      <w:rFonts w:ascii="Times New Roman" w:eastAsia="游ゴシック Light" w:hAnsi="Times New Roman" w:cs="ＭＳ Ｐゴシック"/>
      <w:b/>
      <w:bCs/>
    </w:rPr>
  </w:style>
  <w:style w:type="paragraph" w:styleId="3">
    <w:name w:val="heading 3"/>
    <w:basedOn w:val="2"/>
    <w:next w:val="a"/>
    <w:link w:val="30"/>
    <w:uiPriority w:val="9"/>
    <w:unhideWhenUsed/>
    <w:qFormat/>
    <w:rsid w:val="00BD4B7C"/>
    <w:pPr>
      <w:numPr>
        <w:ilvl w:val="2"/>
      </w:numPr>
      <w:ind w:left="567" w:hanging="567"/>
      <w:outlineLvl w:val="2"/>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28F"/>
    <w:pPr>
      <w:tabs>
        <w:tab w:val="center" w:pos="4252"/>
        <w:tab w:val="right" w:pos="8504"/>
      </w:tabs>
      <w:snapToGrid w:val="0"/>
    </w:pPr>
  </w:style>
  <w:style w:type="character" w:customStyle="1" w:styleId="a4">
    <w:name w:val="ヘッダー (文字)"/>
    <w:basedOn w:val="a0"/>
    <w:link w:val="a3"/>
    <w:uiPriority w:val="99"/>
    <w:rsid w:val="00C2028F"/>
  </w:style>
  <w:style w:type="paragraph" w:styleId="a5">
    <w:name w:val="footer"/>
    <w:basedOn w:val="a"/>
    <w:link w:val="a6"/>
    <w:uiPriority w:val="99"/>
    <w:unhideWhenUsed/>
    <w:rsid w:val="00C2028F"/>
    <w:pPr>
      <w:tabs>
        <w:tab w:val="center" w:pos="4252"/>
        <w:tab w:val="right" w:pos="8504"/>
      </w:tabs>
      <w:snapToGrid w:val="0"/>
    </w:pPr>
  </w:style>
  <w:style w:type="character" w:customStyle="1" w:styleId="a6">
    <w:name w:val="フッター (文字)"/>
    <w:basedOn w:val="a0"/>
    <w:link w:val="a5"/>
    <w:uiPriority w:val="99"/>
    <w:rsid w:val="00C2028F"/>
  </w:style>
  <w:style w:type="character" w:customStyle="1" w:styleId="10">
    <w:name w:val="見出し 1 (文字)"/>
    <w:basedOn w:val="a0"/>
    <w:link w:val="1"/>
    <w:uiPriority w:val="9"/>
    <w:rsid w:val="00C2028F"/>
    <w:rPr>
      <w:rFonts w:ascii="游ゴシック Light" w:eastAsia="游ゴシック Light" w:hAnsi="游ゴシック Light" w:cs="ＭＳ Ｐゴシック"/>
      <w:sz w:val="24"/>
      <w:szCs w:val="24"/>
    </w:rPr>
  </w:style>
  <w:style w:type="character" w:customStyle="1" w:styleId="20">
    <w:name w:val="見出し 2 (文字)"/>
    <w:basedOn w:val="a0"/>
    <w:link w:val="2"/>
    <w:uiPriority w:val="9"/>
    <w:rsid w:val="00BD4B7C"/>
    <w:rPr>
      <w:rFonts w:ascii="Times New Roman" w:eastAsia="游ゴシック Light" w:hAnsi="Times New Roman" w:cs="ＭＳ Ｐゴシック"/>
      <w:b/>
      <w:bCs/>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P,列出段落,목록 단락,列表段落"/>
    <w:basedOn w:val="a"/>
    <w:link w:val="a8"/>
    <w:uiPriority w:val="34"/>
    <w:qFormat/>
    <w:rsid w:val="00C2028F"/>
    <w:pPr>
      <w:ind w:leftChars="400" w:left="840"/>
    </w:pPr>
  </w:style>
  <w:style w:type="character" w:customStyle="1" w:styleId="30">
    <w:name w:val="見出し 3 (文字)"/>
    <w:basedOn w:val="a0"/>
    <w:link w:val="3"/>
    <w:uiPriority w:val="9"/>
    <w:rsid w:val="00BD4B7C"/>
    <w:rPr>
      <w:rFonts w:ascii="Times New Roman" w:eastAsia="游ゴシック Light" w:hAnsi="Times New Roman" w:cs="ＭＳ Ｐゴシック"/>
      <w:b/>
      <w:bCs/>
    </w:rPr>
  </w:style>
  <w:style w:type="character" w:customStyle="1" w:styleId="ui-provider">
    <w:name w:val="ui-provider"/>
    <w:basedOn w:val="a0"/>
    <w:rsid w:val="00230CF5"/>
  </w:style>
  <w:style w:type="paragraph" w:styleId="Web">
    <w:name w:val="Normal (Web)"/>
    <w:basedOn w:val="a"/>
    <w:uiPriority w:val="99"/>
    <w:semiHidden/>
    <w:unhideWhenUsed/>
    <w:rsid w:val="00230CF5"/>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8">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7"/>
    <w:uiPriority w:val="34"/>
    <w:qFormat/>
    <w:locked/>
    <w:rsid w:val="00E244F1"/>
    <w:rPr>
      <w:rFonts w:ascii="游明朝" w:eastAsia="游明朝" w:hAnsi="游明朝" w:cs="Times New Roman"/>
    </w:rPr>
  </w:style>
  <w:style w:type="table" w:styleId="a9">
    <w:name w:val="Table Grid"/>
    <w:basedOn w:val="a1"/>
    <w:uiPriority w:val="39"/>
    <w:qFormat/>
    <w:rsid w:val="005D1D51"/>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link w:val="ReferenceChar"/>
    <w:rsid w:val="005D1D51"/>
    <w:pPr>
      <w:widowControl/>
      <w:numPr>
        <w:numId w:val="8"/>
      </w:numPr>
      <w:spacing w:after="160" w:line="259" w:lineRule="auto"/>
      <w:jc w:val="left"/>
    </w:pPr>
    <w:rPr>
      <w:rFonts w:asciiTheme="minorHAnsi" w:eastAsiaTheme="minorHAnsi" w:hAnsiTheme="minorHAnsi" w:cstheme="minorBidi"/>
      <w:kern w:val="0"/>
      <w:sz w:val="22"/>
      <w:lang w:eastAsia="en-US"/>
    </w:rPr>
  </w:style>
  <w:style w:type="character" w:customStyle="1" w:styleId="ReferenceChar">
    <w:name w:val="Reference Char"/>
    <w:link w:val="Reference"/>
    <w:locked/>
    <w:rsid w:val="005D1D51"/>
    <w:rPr>
      <w:rFonts w:eastAsiaTheme="minorHAnsi"/>
      <w:kern w:val="0"/>
      <w:sz w:val="22"/>
      <w:lang w:eastAsia="en-US"/>
    </w:rPr>
  </w:style>
  <w:style w:type="character" w:styleId="aa">
    <w:name w:val="Hyperlink"/>
    <w:basedOn w:val="a0"/>
    <w:uiPriority w:val="99"/>
    <w:unhideWhenUsed/>
    <w:rsid w:val="000603AB"/>
    <w:rPr>
      <w:color w:val="0000FF"/>
      <w:u w:val="single"/>
    </w:rPr>
  </w:style>
  <w:style w:type="character" w:styleId="ab">
    <w:name w:val="Unresolved Mention"/>
    <w:basedOn w:val="a0"/>
    <w:uiPriority w:val="99"/>
    <w:semiHidden/>
    <w:unhideWhenUsed/>
    <w:rsid w:val="00CA58C9"/>
    <w:rPr>
      <w:color w:val="605E5C"/>
      <w:shd w:val="clear" w:color="auto" w:fill="E1DFDD"/>
    </w:rPr>
  </w:style>
  <w:style w:type="character" w:styleId="ac">
    <w:name w:val="annotation reference"/>
    <w:basedOn w:val="a0"/>
    <w:uiPriority w:val="99"/>
    <w:semiHidden/>
    <w:unhideWhenUsed/>
    <w:rsid w:val="001E6D6B"/>
    <w:rPr>
      <w:sz w:val="18"/>
      <w:szCs w:val="18"/>
    </w:rPr>
  </w:style>
  <w:style w:type="paragraph" w:styleId="ad">
    <w:name w:val="annotation text"/>
    <w:basedOn w:val="a"/>
    <w:link w:val="ae"/>
    <w:uiPriority w:val="99"/>
    <w:semiHidden/>
    <w:unhideWhenUsed/>
    <w:rsid w:val="001E6D6B"/>
    <w:pPr>
      <w:jc w:val="left"/>
    </w:pPr>
  </w:style>
  <w:style w:type="character" w:customStyle="1" w:styleId="ae">
    <w:name w:val="コメント文字列 (文字)"/>
    <w:basedOn w:val="a0"/>
    <w:link w:val="ad"/>
    <w:uiPriority w:val="99"/>
    <w:semiHidden/>
    <w:rsid w:val="001E6D6B"/>
    <w:rPr>
      <w:rFonts w:ascii="游明朝" w:eastAsia="游明朝" w:hAnsi="游明朝" w:cs="Times New Roman"/>
    </w:rPr>
  </w:style>
  <w:style w:type="paragraph" w:styleId="af">
    <w:name w:val="annotation subject"/>
    <w:basedOn w:val="ad"/>
    <w:next w:val="ad"/>
    <w:link w:val="af0"/>
    <w:uiPriority w:val="99"/>
    <w:semiHidden/>
    <w:unhideWhenUsed/>
    <w:rsid w:val="001E6D6B"/>
    <w:rPr>
      <w:b/>
      <w:bCs/>
    </w:rPr>
  </w:style>
  <w:style w:type="character" w:customStyle="1" w:styleId="af0">
    <w:name w:val="コメント内容 (文字)"/>
    <w:basedOn w:val="ae"/>
    <w:link w:val="af"/>
    <w:uiPriority w:val="99"/>
    <w:semiHidden/>
    <w:rsid w:val="001E6D6B"/>
    <w:rPr>
      <w:rFonts w:ascii="游明朝" w:eastAsia="游明朝" w:hAnsi="游明朝"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8502">
      <w:bodyDiv w:val="1"/>
      <w:marLeft w:val="0"/>
      <w:marRight w:val="0"/>
      <w:marTop w:val="0"/>
      <w:marBottom w:val="0"/>
      <w:divBdr>
        <w:top w:val="none" w:sz="0" w:space="0" w:color="auto"/>
        <w:left w:val="none" w:sz="0" w:space="0" w:color="auto"/>
        <w:bottom w:val="none" w:sz="0" w:space="0" w:color="auto"/>
        <w:right w:val="none" w:sz="0" w:space="0" w:color="auto"/>
      </w:divBdr>
    </w:div>
    <w:div w:id="440299374">
      <w:bodyDiv w:val="1"/>
      <w:marLeft w:val="0"/>
      <w:marRight w:val="0"/>
      <w:marTop w:val="0"/>
      <w:marBottom w:val="0"/>
      <w:divBdr>
        <w:top w:val="none" w:sz="0" w:space="0" w:color="auto"/>
        <w:left w:val="none" w:sz="0" w:space="0" w:color="auto"/>
        <w:bottom w:val="none" w:sz="0" w:space="0" w:color="auto"/>
        <w:right w:val="none" w:sz="0" w:space="0" w:color="auto"/>
      </w:divBdr>
      <w:divsChild>
        <w:div w:id="1953435634">
          <w:marLeft w:val="475"/>
          <w:marRight w:val="0"/>
          <w:marTop w:val="120"/>
          <w:marBottom w:val="0"/>
          <w:divBdr>
            <w:top w:val="none" w:sz="0" w:space="0" w:color="auto"/>
            <w:left w:val="none" w:sz="0" w:space="0" w:color="auto"/>
            <w:bottom w:val="none" w:sz="0" w:space="0" w:color="auto"/>
            <w:right w:val="none" w:sz="0" w:space="0" w:color="auto"/>
          </w:divBdr>
        </w:div>
        <w:div w:id="286545546">
          <w:marLeft w:val="850"/>
          <w:marRight w:val="0"/>
          <w:marTop w:val="60"/>
          <w:marBottom w:val="0"/>
          <w:divBdr>
            <w:top w:val="none" w:sz="0" w:space="0" w:color="auto"/>
            <w:left w:val="none" w:sz="0" w:space="0" w:color="auto"/>
            <w:bottom w:val="none" w:sz="0" w:space="0" w:color="auto"/>
            <w:right w:val="none" w:sz="0" w:space="0" w:color="auto"/>
          </w:divBdr>
        </w:div>
        <w:div w:id="491601304">
          <w:marLeft w:val="475"/>
          <w:marRight w:val="0"/>
          <w:marTop w:val="120"/>
          <w:marBottom w:val="0"/>
          <w:divBdr>
            <w:top w:val="none" w:sz="0" w:space="0" w:color="auto"/>
            <w:left w:val="none" w:sz="0" w:space="0" w:color="auto"/>
            <w:bottom w:val="none" w:sz="0" w:space="0" w:color="auto"/>
            <w:right w:val="none" w:sz="0" w:space="0" w:color="auto"/>
          </w:divBdr>
        </w:div>
      </w:divsChild>
    </w:div>
    <w:div w:id="618954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7058">
          <w:marLeft w:val="475"/>
          <w:marRight w:val="0"/>
          <w:marTop w:val="120"/>
          <w:marBottom w:val="0"/>
          <w:divBdr>
            <w:top w:val="none" w:sz="0" w:space="0" w:color="auto"/>
            <w:left w:val="none" w:sz="0" w:space="0" w:color="auto"/>
            <w:bottom w:val="none" w:sz="0" w:space="0" w:color="auto"/>
            <w:right w:val="none" w:sz="0" w:space="0" w:color="auto"/>
          </w:divBdr>
        </w:div>
        <w:div w:id="1370954965">
          <w:marLeft w:val="1166"/>
          <w:marRight w:val="0"/>
          <w:marTop w:val="60"/>
          <w:marBottom w:val="0"/>
          <w:divBdr>
            <w:top w:val="none" w:sz="0" w:space="0" w:color="auto"/>
            <w:left w:val="none" w:sz="0" w:space="0" w:color="auto"/>
            <w:bottom w:val="none" w:sz="0" w:space="0" w:color="auto"/>
            <w:right w:val="none" w:sz="0" w:space="0" w:color="auto"/>
          </w:divBdr>
        </w:div>
        <w:div w:id="1180580258">
          <w:marLeft w:val="1166"/>
          <w:marRight w:val="0"/>
          <w:marTop w:val="60"/>
          <w:marBottom w:val="0"/>
          <w:divBdr>
            <w:top w:val="none" w:sz="0" w:space="0" w:color="auto"/>
            <w:left w:val="none" w:sz="0" w:space="0" w:color="auto"/>
            <w:bottom w:val="none" w:sz="0" w:space="0" w:color="auto"/>
            <w:right w:val="none" w:sz="0" w:space="0" w:color="auto"/>
          </w:divBdr>
        </w:div>
      </w:divsChild>
    </w:div>
    <w:div w:id="639114507">
      <w:bodyDiv w:val="1"/>
      <w:marLeft w:val="0"/>
      <w:marRight w:val="0"/>
      <w:marTop w:val="0"/>
      <w:marBottom w:val="0"/>
      <w:divBdr>
        <w:top w:val="none" w:sz="0" w:space="0" w:color="auto"/>
        <w:left w:val="none" w:sz="0" w:space="0" w:color="auto"/>
        <w:bottom w:val="none" w:sz="0" w:space="0" w:color="auto"/>
        <w:right w:val="none" w:sz="0" w:space="0" w:color="auto"/>
      </w:divBdr>
    </w:div>
    <w:div w:id="658113692">
      <w:bodyDiv w:val="1"/>
      <w:marLeft w:val="0"/>
      <w:marRight w:val="0"/>
      <w:marTop w:val="0"/>
      <w:marBottom w:val="0"/>
      <w:divBdr>
        <w:top w:val="none" w:sz="0" w:space="0" w:color="auto"/>
        <w:left w:val="none" w:sz="0" w:space="0" w:color="auto"/>
        <w:bottom w:val="none" w:sz="0" w:space="0" w:color="auto"/>
        <w:right w:val="none" w:sz="0" w:space="0" w:color="auto"/>
      </w:divBdr>
    </w:div>
    <w:div w:id="796990242">
      <w:bodyDiv w:val="1"/>
      <w:marLeft w:val="0"/>
      <w:marRight w:val="0"/>
      <w:marTop w:val="0"/>
      <w:marBottom w:val="0"/>
      <w:divBdr>
        <w:top w:val="none" w:sz="0" w:space="0" w:color="auto"/>
        <w:left w:val="none" w:sz="0" w:space="0" w:color="auto"/>
        <w:bottom w:val="none" w:sz="0" w:space="0" w:color="auto"/>
        <w:right w:val="none" w:sz="0" w:space="0" w:color="auto"/>
      </w:divBdr>
    </w:div>
    <w:div w:id="891886298">
      <w:bodyDiv w:val="1"/>
      <w:marLeft w:val="0"/>
      <w:marRight w:val="0"/>
      <w:marTop w:val="0"/>
      <w:marBottom w:val="0"/>
      <w:divBdr>
        <w:top w:val="none" w:sz="0" w:space="0" w:color="auto"/>
        <w:left w:val="none" w:sz="0" w:space="0" w:color="auto"/>
        <w:bottom w:val="none" w:sz="0" w:space="0" w:color="auto"/>
        <w:right w:val="none" w:sz="0" w:space="0" w:color="auto"/>
      </w:divBdr>
      <w:divsChild>
        <w:div w:id="619068001">
          <w:marLeft w:val="1354"/>
          <w:marRight w:val="0"/>
          <w:marTop w:val="100"/>
          <w:marBottom w:val="0"/>
          <w:divBdr>
            <w:top w:val="none" w:sz="0" w:space="0" w:color="auto"/>
            <w:left w:val="none" w:sz="0" w:space="0" w:color="auto"/>
            <w:bottom w:val="none" w:sz="0" w:space="0" w:color="auto"/>
            <w:right w:val="none" w:sz="0" w:space="0" w:color="auto"/>
          </w:divBdr>
        </w:div>
      </w:divsChild>
    </w:div>
    <w:div w:id="911813270">
      <w:bodyDiv w:val="1"/>
      <w:marLeft w:val="0"/>
      <w:marRight w:val="0"/>
      <w:marTop w:val="0"/>
      <w:marBottom w:val="0"/>
      <w:divBdr>
        <w:top w:val="none" w:sz="0" w:space="0" w:color="auto"/>
        <w:left w:val="none" w:sz="0" w:space="0" w:color="auto"/>
        <w:bottom w:val="none" w:sz="0" w:space="0" w:color="auto"/>
        <w:right w:val="none" w:sz="0" w:space="0" w:color="auto"/>
      </w:divBdr>
    </w:div>
    <w:div w:id="981927239">
      <w:bodyDiv w:val="1"/>
      <w:marLeft w:val="0"/>
      <w:marRight w:val="0"/>
      <w:marTop w:val="0"/>
      <w:marBottom w:val="0"/>
      <w:divBdr>
        <w:top w:val="none" w:sz="0" w:space="0" w:color="auto"/>
        <w:left w:val="none" w:sz="0" w:space="0" w:color="auto"/>
        <w:bottom w:val="none" w:sz="0" w:space="0" w:color="auto"/>
        <w:right w:val="none" w:sz="0" w:space="0" w:color="auto"/>
      </w:divBdr>
      <w:divsChild>
        <w:div w:id="1608003193">
          <w:marLeft w:val="547"/>
          <w:marRight w:val="0"/>
          <w:marTop w:val="0"/>
          <w:marBottom w:val="0"/>
          <w:divBdr>
            <w:top w:val="none" w:sz="0" w:space="0" w:color="auto"/>
            <w:left w:val="none" w:sz="0" w:space="0" w:color="auto"/>
            <w:bottom w:val="none" w:sz="0" w:space="0" w:color="auto"/>
            <w:right w:val="none" w:sz="0" w:space="0" w:color="auto"/>
          </w:divBdr>
        </w:div>
        <w:div w:id="1185707325">
          <w:marLeft w:val="1166"/>
          <w:marRight w:val="0"/>
          <w:marTop w:val="0"/>
          <w:marBottom w:val="0"/>
          <w:divBdr>
            <w:top w:val="none" w:sz="0" w:space="0" w:color="auto"/>
            <w:left w:val="none" w:sz="0" w:space="0" w:color="auto"/>
            <w:bottom w:val="none" w:sz="0" w:space="0" w:color="auto"/>
            <w:right w:val="none" w:sz="0" w:space="0" w:color="auto"/>
          </w:divBdr>
        </w:div>
        <w:div w:id="427623251">
          <w:marLeft w:val="1166"/>
          <w:marRight w:val="0"/>
          <w:marTop w:val="0"/>
          <w:marBottom w:val="0"/>
          <w:divBdr>
            <w:top w:val="none" w:sz="0" w:space="0" w:color="auto"/>
            <w:left w:val="none" w:sz="0" w:space="0" w:color="auto"/>
            <w:bottom w:val="none" w:sz="0" w:space="0" w:color="auto"/>
            <w:right w:val="none" w:sz="0" w:space="0" w:color="auto"/>
          </w:divBdr>
        </w:div>
        <w:div w:id="252907246">
          <w:marLeft w:val="1166"/>
          <w:marRight w:val="0"/>
          <w:marTop w:val="0"/>
          <w:marBottom w:val="0"/>
          <w:divBdr>
            <w:top w:val="none" w:sz="0" w:space="0" w:color="auto"/>
            <w:left w:val="none" w:sz="0" w:space="0" w:color="auto"/>
            <w:bottom w:val="none" w:sz="0" w:space="0" w:color="auto"/>
            <w:right w:val="none" w:sz="0" w:space="0" w:color="auto"/>
          </w:divBdr>
        </w:div>
      </w:divsChild>
    </w:div>
    <w:div w:id="1002318656">
      <w:bodyDiv w:val="1"/>
      <w:marLeft w:val="0"/>
      <w:marRight w:val="0"/>
      <w:marTop w:val="0"/>
      <w:marBottom w:val="0"/>
      <w:divBdr>
        <w:top w:val="none" w:sz="0" w:space="0" w:color="auto"/>
        <w:left w:val="none" w:sz="0" w:space="0" w:color="auto"/>
        <w:bottom w:val="none" w:sz="0" w:space="0" w:color="auto"/>
        <w:right w:val="none" w:sz="0" w:space="0" w:color="auto"/>
      </w:divBdr>
    </w:div>
    <w:div w:id="1078213916">
      <w:bodyDiv w:val="1"/>
      <w:marLeft w:val="0"/>
      <w:marRight w:val="0"/>
      <w:marTop w:val="0"/>
      <w:marBottom w:val="0"/>
      <w:divBdr>
        <w:top w:val="none" w:sz="0" w:space="0" w:color="auto"/>
        <w:left w:val="none" w:sz="0" w:space="0" w:color="auto"/>
        <w:bottom w:val="none" w:sz="0" w:space="0" w:color="auto"/>
        <w:right w:val="none" w:sz="0" w:space="0" w:color="auto"/>
      </w:divBdr>
    </w:div>
    <w:div w:id="1164395325">
      <w:bodyDiv w:val="1"/>
      <w:marLeft w:val="0"/>
      <w:marRight w:val="0"/>
      <w:marTop w:val="0"/>
      <w:marBottom w:val="0"/>
      <w:divBdr>
        <w:top w:val="none" w:sz="0" w:space="0" w:color="auto"/>
        <w:left w:val="none" w:sz="0" w:space="0" w:color="auto"/>
        <w:bottom w:val="none" w:sz="0" w:space="0" w:color="auto"/>
        <w:right w:val="none" w:sz="0" w:space="0" w:color="auto"/>
      </w:divBdr>
    </w:div>
    <w:div w:id="1172452728">
      <w:bodyDiv w:val="1"/>
      <w:marLeft w:val="0"/>
      <w:marRight w:val="0"/>
      <w:marTop w:val="0"/>
      <w:marBottom w:val="0"/>
      <w:divBdr>
        <w:top w:val="none" w:sz="0" w:space="0" w:color="auto"/>
        <w:left w:val="none" w:sz="0" w:space="0" w:color="auto"/>
        <w:bottom w:val="none" w:sz="0" w:space="0" w:color="auto"/>
        <w:right w:val="none" w:sz="0" w:space="0" w:color="auto"/>
      </w:divBdr>
    </w:div>
    <w:div w:id="1377316489">
      <w:bodyDiv w:val="1"/>
      <w:marLeft w:val="0"/>
      <w:marRight w:val="0"/>
      <w:marTop w:val="0"/>
      <w:marBottom w:val="0"/>
      <w:divBdr>
        <w:top w:val="none" w:sz="0" w:space="0" w:color="auto"/>
        <w:left w:val="none" w:sz="0" w:space="0" w:color="auto"/>
        <w:bottom w:val="none" w:sz="0" w:space="0" w:color="auto"/>
        <w:right w:val="none" w:sz="0" w:space="0" w:color="auto"/>
      </w:divBdr>
    </w:div>
    <w:div w:id="1588686928">
      <w:bodyDiv w:val="1"/>
      <w:marLeft w:val="0"/>
      <w:marRight w:val="0"/>
      <w:marTop w:val="0"/>
      <w:marBottom w:val="0"/>
      <w:divBdr>
        <w:top w:val="none" w:sz="0" w:space="0" w:color="auto"/>
        <w:left w:val="none" w:sz="0" w:space="0" w:color="auto"/>
        <w:bottom w:val="none" w:sz="0" w:space="0" w:color="auto"/>
        <w:right w:val="none" w:sz="0" w:space="0" w:color="auto"/>
      </w:divBdr>
    </w:div>
    <w:div w:id="1721510294">
      <w:bodyDiv w:val="1"/>
      <w:marLeft w:val="0"/>
      <w:marRight w:val="0"/>
      <w:marTop w:val="0"/>
      <w:marBottom w:val="0"/>
      <w:divBdr>
        <w:top w:val="none" w:sz="0" w:space="0" w:color="auto"/>
        <w:left w:val="none" w:sz="0" w:space="0" w:color="auto"/>
        <w:bottom w:val="none" w:sz="0" w:space="0" w:color="auto"/>
        <w:right w:val="none" w:sz="0" w:space="0" w:color="auto"/>
      </w:divBdr>
    </w:div>
    <w:div w:id="1773238937">
      <w:bodyDiv w:val="1"/>
      <w:marLeft w:val="0"/>
      <w:marRight w:val="0"/>
      <w:marTop w:val="0"/>
      <w:marBottom w:val="0"/>
      <w:divBdr>
        <w:top w:val="none" w:sz="0" w:space="0" w:color="auto"/>
        <w:left w:val="none" w:sz="0" w:space="0" w:color="auto"/>
        <w:bottom w:val="none" w:sz="0" w:space="0" w:color="auto"/>
        <w:right w:val="none" w:sz="0" w:space="0" w:color="auto"/>
      </w:divBdr>
    </w:div>
    <w:div w:id="1946962862">
      <w:bodyDiv w:val="1"/>
      <w:marLeft w:val="0"/>
      <w:marRight w:val="0"/>
      <w:marTop w:val="0"/>
      <w:marBottom w:val="0"/>
      <w:divBdr>
        <w:top w:val="none" w:sz="0" w:space="0" w:color="auto"/>
        <w:left w:val="none" w:sz="0" w:space="0" w:color="auto"/>
        <w:bottom w:val="none" w:sz="0" w:space="0" w:color="auto"/>
        <w:right w:val="none" w:sz="0" w:space="0" w:color="auto"/>
      </w:divBdr>
    </w:div>
    <w:div w:id="2025587604">
      <w:bodyDiv w:val="1"/>
      <w:marLeft w:val="0"/>
      <w:marRight w:val="0"/>
      <w:marTop w:val="0"/>
      <w:marBottom w:val="0"/>
      <w:divBdr>
        <w:top w:val="none" w:sz="0" w:space="0" w:color="auto"/>
        <w:left w:val="none" w:sz="0" w:space="0" w:color="auto"/>
        <w:bottom w:val="none" w:sz="0" w:space="0" w:color="auto"/>
        <w:right w:val="none" w:sz="0" w:space="0" w:color="auto"/>
      </w:divBdr>
    </w:div>
    <w:div w:id="2128699376">
      <w:bodyDiv w:val="1"/>
      <w:marLeft w:val="0"/>
      <w:marRight w:val="0"/>
      <w:marTop w:val="0"/>
      <w:marBottom w:val="0"/>
      <w:divBdr>
        <w:top w:val="none" w:sz="0" w:space="0" w:color="auto"/>
        <w:left w:val="none" w:sz="0" w:space="0" w:color="auto"/>
        <w:bottom w:val="none" w:sz="0" w:space="0" w:color="auto"/>
        <w:right w:val="none" w:sz="0" w:space="0" w:color="auto"/>
      </w:divBdr>
    </w:div>
    <w:div w:id="214554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373</TotalTime>
  <Pages>4</Pages>
  <Words>1080</Words>
  <Characters>6158</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洪 禎延</dc:creator>
  <cp:keywords/>
  <dc:description/>
  <cp:lastModifiedBy>洪 禎延</cp:lastModifiedBy>
  <cp:revision>151</cp:revision>
  <dcterms:created xsi:type="dcterms:W3CDTF">2023-05-08T00:39:00Z</dcterms:created>
  <dcterms:modified xsi:type="dcterms:W3CDTF">2023-05-15T01:38:00Z</dcterms:modified>
</cp:coreProperties>
</file>